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5ACA" w:rsidRPr="00375D72" w:rsidRDefault="00372301" w:rsidP="00514B11">
      <w:pPr>
        <w:spacing w:after="0"/>
        <w:jc w:val="center"/>
        <w:rPr>
          <w:rFonts w:asciiTheme="majorHAnsi" w:hAnsiTheme="majorHAnsi" w:cstheme="majorHAnsi"/>
          <w:b/>
          <w:sz w:val="24"/>
          <w:szCs w:val="24"/>
        </w:rPr>
      </w:pPr>
      <w:r w:rsidRPr="00375D72">
        <w:rPr>
          <w:rFonts w:asciiTheme="majorHAnsi" w:hAnsiTheme="majorHAnsi" w:cstheme="majorHAnsi"/>
          <w:b/>
          <w:sz w:val="24"/>
          <w:szCs w:val="24"/>
        </w:rPr>
        <w:t>TERMO DE REFERÊNCIA</w:t>
      </w:r>
    </w:p>
    <w:p w:rsidR="008A265B" w:rsidRPr="00375D72" w:rsidRDefault="008A265B" w:rsidP="00514B11">
      <w:pPr>
        <w:spacing w:after="0"/>
        <w:jc w:val="center"/>
        <w:rPr>
          <w:rFonts w:asciiTheme="majorHAnsi" w:hAnsiTheme="majorHAnsi" w:cstheme="majorHAnsi"/>
          <w:b/>
          <w:sz w:val="24"/>
          <w:szCs w:val="24"/>
        </w:rPr>
      </w:pPr>
    </w:p>
    <w:p w:rsidR="0029447D" w:rsidRPr="00375D72" w:rsidRDefault="0029447D" w:rsidP="00514B11">
      <w:pPr>
        <w:spacing w:after="0"/>
        <w:jc w:val="center"/>
        <w:rPr>
          <w:rFonts w:asciiTheme="majorHAnsi" w:hAnsiTheme="majorHAnsi" w:cstheme="majorHAnsi"/>
          <w:b/>
          <w:sz w:val="24"/>
          <w:szCs w:val="24"/>
        </w:rPr>
      </w:pPr>
    </w:p>
    <w:p w:rsidR="008A265B" w:rsidRPr="00375D72" w:rsidRDefault="008A265B" w:rsidP="00514B11">
      <w:pPr>
        <w:pStyle w:val="PargrafodaLista"/>
        <w:numPr>
          <w:ilvl w:val="0"/>
          <w:numId w:val="1"/>
        </w:numPr>
        <w:spacing w:after="0"/>
        <w:ind w:left="284" w:hanging="284"/>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 xml:space="preserve">OBJETO </w:t>
      </w:r>
    </w:p>
    <w:p w:rsidR="008A265B" w:rsidRPr="00375D72" w:rsidRDefault="008A265B" w:rsidP="00514B11">
      <w:pPr>
        <w:pStyle w:val="PargrafodaLista"/>
        <w:spacing w:after="0"/>
        <w:contextualSpacing w:val="0"/>
        <w:jc w:val="both"/>
        <w:rPr>
          <w:rFonts w:asciiTheme="majorHAnsi" w:hAnsiTheme="majorHAnsi" w:cstheme="majorHAnsi"/>
          <w:b/>
          <w:sz w:val="24"/>
          <w:szCs w:val="24"/>
        </w:rPr>
      </w:pPr>
    </w:p>
    <w:p w:rsidR="008A265B" w:rsidRPr="00375D72" w:rsidRDefault="008A265B" w:rsidP="007E223B">
      <w:pPr>
        <w:pStyle w:val="PargrafodaLista"/>
        <w:numPr>
          <w:ilvl w:val="1"/>
          <w:numId w:val="2"/>
        </w:numPr>
        <w:spacing w:after="0"/>
        <w:ind w:left="0" w:firstLine="0"/>
        <w:contextualSpacing w:val="0"/>
        <w:jc w:val="both"/>
        <w:rPr>
          <w:rFonts w:asciiTheme="majorHAnsi" w:hAnsiTheme="majorHAnsi" w:cstheme="majorHAnsi"/>
          <w:b/>
          <w:sz w:val="24"/>
          <w:szCs w:val="24"/>
        </w:rPr>
      </w:pPr>
      <w:r w:rsidRPr="00375D72">
        <w:rPr>
          <w:rFonts w:asciiTheme="majorHAnsi" w:hAnsiTheme="majorHAnsi" w:cstheme="majorHAnsi"/>
          <w:sz w:val="24"/>
          <w:szCs w:val="24"/>
        </w:rPr>
        <w:t xml:space="preserve">O objeto do presente termo de referência </w:t>
      </w:r>
      <w:r w:rsidRPr="00FA33E2">
        <w:rPr>
          <w:rFonts w:asciiTheme="majorHAnsi" w:hAnsiTheme="majorHAnsi" w:cstheme="majorHAnsi"/>
          <w:sz w:val="24"/>
          <w:szCs w:val="24"/>
        </w:rPr>
        <w:t xml:space="preserve">é </w:t>
      </w:r>
      <w:r w:rsidR="00FA33E2" w:rsidRPr="00FA33E2">
        <w:rPr>
          <w:rFonts w:asciiTheme="majorHAnsi" w:hAnsiTheme="majorHAnsi" w:cstheme="majorHAnsi"/>
          <w:sz w:val="24"/>
          <w:szCs w:val="24"/>
        </w:rPr>
        <w:t>o</w:t>
      </w:r>
      <w:r w:rsidR="000733F6">
        <w:rPr>
          <w:rFonts w:asciiTheme="majorHAnsi" w:hAnsiTheme="majorHAnsi" w:cstheme="majorHAnsi"/>
          <w:sz w:val="24"/>
          <w:szCs w:val="24"/>
        </w:rPr>
        <w:t xml:space="preserve"> </w:t>
      </w:r>
      <w:r w:rsidR="00745807" w:rsidRPr="00745807">
        <w:rPr>
          <w:rFonts w:asciiTheme="majorHAnsi" w:hAnsiTheme="majorHAnsi" w:cstheme="majorHAnsi"/>
          <w:b/>
          <w:bCs/>
          <w:sz w:val="24"/>
          <w:szCs w:val="24"/>
        </w:rPr>
        <w:t>REGISTRO DE PREÇO PARA FUTURA E EVENTUAL CONTRATAÇÃO DE EMPRESA PARA FORNECIMENTO DE TINTAS E CORRELATOS PARA ATENDER AS NECESSIDADES DE DIVERSAS SECRETARIAS DO</w:t>
      </w:r>
      <w:r w:rsidR="00745807" w:rsidRPr="00745807">
        <w:rPr>
          <w:rFonts w:asciiTheme="majorHAnsi" w:hAnsiTheme="majorHAnsi" w:cstheme="majorHAnsi"/>
          <w:b/>
          <w:bCs/>
          <w:sz w:val="24"/>
          <w:szCs w:val="24"/>
          <w:shd w:val="clear" w:color="auto" w:fill="FFFFFF"/>
        </w:rPr>
        <w:t xml:space="preserve"> MUNICÍPIO DE CONGONHAL/MG</w:t>
      </w:r>
      <w:r w:rsidRPr="00375D72">
        <w:rPr>
          <w:rFonts w:asciiTheme="majorHAnsi" w:hAnsiTheme="majorHAnsi" w:cstheme="majorHAnsi"/>
          <w:sz w:val="24"/>
          <w:szCs w:val="24"/>
        </w:rPr>
        <w:t xml:space="preserve">, de acordo com o descritivo e quantitativo abaixo indicado: </w:t>
      </w:r>
    </w:p>
    <w:p w:rsidR="008A265B" w:rsidRPr="00375D72" w:rsidRDefault="008A265B" w:rsidP="00514B11">
      <w:pPr>
        <w:pStyle w:val="PargrafodaLista"/>
        <w:spacing w:after="0"/>
        <w:ind w:left="1080"/>
        <w:contextualSpacing w:val="0"/>
        <w:jc w:val="both"/>
        <w:rPr>
          <w:rFonts w:asciiTheme="majorHAnsi" w:hAnsiTheme="majorHAnsi" w:cstheme="majorHAnsi"/>
          <w:b/>
          <w:sz w:val="24"/>
          <w:szCs w:val="24"/>
        </w:rPr>
      </w:pPr>
    </w:p>
    <w:tbl>
      <w:tblPr>
        <w:tblStyle w:val="TableNormal"/>
        <w:tblW w:w="847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9"/>
        <w:gridCol w:w="4678"/>
        <w:gridCol w:w="1559"/>
        <w:gridCol w:w="1559"/>
      </w:tblGrid>
      <w:tr w:rsidR="00745807" w:rsidRPr="00745807" w:rsidTr="00745807">
        <w:trPr>
          <w:trHeight w:val="309"/>
        </w:trPr>
        <w:tc>
          <w:tcPr>
            <w:tcW w:w="679" w:type="dxa"/>
            <w:vAlign w:val="center"/>
          </w:tcPr>
          <w:p w:rsidR="00745807" w:rsidRPr="00745807" w:rsidRDefault="00745807" w:rsidP="00FA33E2">
            <w:pPr>
              <w:pStyle w:val="TableParagraph"/>
              <w:tabs>
                <w:tab w:val="left" w:pos="709"/>
              </w:tabs>
              <w:spacing w:before="0"/>
              <w:rPr>
                <w:rFonts w:asciiTheme="majorHAnsi" w:hAnsiTheme="majorHAnsi" w:cstheme="majorHAnsi"/>
                <w:b/>
                <w:sz w:val="24"/>
                <w:szCs w:val="24"/>
              </w:rPr>
            </w:pPr>
            <w:r w:rsidRPr="00745807">
              <w:rPr>
                <w:rFonts w:asciiTheme="majorHAnsi" w:hAnsiTheme="majorHAnsi" w:cstheme="majorHAnsi"/>
                <w:b/>
                <w:sz w:val="24"/>
                <w:szCs w:val="24"/>
              </w:rPr>
              <w:t>Item</w:t>
            </w:r>
          </w:p>
        </w:tc>
        <w:tc>
          <w:tcPr>
            <w:tcW w:w="4678" w:type="dxa"/>
            <w:vAlign w:val="center"/>
          </w:tcPr>
          <w:p w:rsidR="00745807" w:rsidRPr="00745807" w:rsidRDefault="00745807" w:rsidP="00FA33E2">
            <w:pPr>
              <w:pStyle w:val="TableParagraph"/>
              <w:tabs>
                <w:tab w:val="left" w:pos="709"/>
              </w:tabs>
              <w:spacing w:before="0"/>
              <w:ind w:left="49"/>
              <w:rPr>
                <w:rFonts w:asciiTheme="majorHAnsi" w:hAnsiTheme="majorHAnsi" w:cstheme="majorHAnsi"/>
                <w:b/>
                <w:sz w:val="24"/>
                <w:szCs w:val="24"/>
              </w:rPr>
            </w:pPr>
            <w:proofErr w:type="spellStart"/>
            <w:r w:rsidRPr="00745807">
              <w:rPr>
                <w:rFonts w:asciiTheme="majorHAnsi" w:hAnsiTheme="majorHAnsi" w:cstheme="majorHAnsi"/>
                <w:b/>
                <w:sz w:val="24"/>
                <w:szCs w:val="24"/>
              </w:rPr>
              <w:t>Descrição</w:t>
            </w:r>
            <w:proofErr w:type="spellEnd"/>
            <w:r w:rsidRPr="00745807">
              <w:rPr>
                <w:rFonts w:asciiTheme="majorHAnsi" w:hAnsiTheme="majorHAnsi" w:cstheme="majorHAnsi"/>
                <w:b/>
                <w:sz w:val="24"/>
                <w:szCs w:val="24"/>
              </w:rPr>
              <w:t xml:space="preserve"> / </w:t>
            </w:r>
            <w:proofErr w:type="spellStart"/>
            <w:r w:rsidRPr="00745807">
              <w:rPr>
                <w:rFonts w:asciiTheme="majorHAnsi" w:hAnsiTheme="majorHAnsi" w:cstheme="majorHAnsi"/>
                <w:b/>
                <w:sz w:val="24"/>
                <w:szCs w:val="24"/>
              </w:rPr>
              <w:t>especificação</w:t>
            </w:r>
            <w:proofErr w:type="spellEnd"/>
          </w:p>
        </w:tc>
        <w:tc>
          <w:tcPr>
            <w:tcW w:w="1559" w:type="dxa"/>
            <w:vAlign w:val="center"/>
          </w:tcPr>
          <w:p w:rsidR="00745807" w:rsidRPr="00745807" w:rsidRDefault="00745807" w:rsidP="00FA33E2">
            <w:pPr>
              <w:pStyle w:val="TableParagraph"/>
              <w:tabs>
                <w:tab w:val="left" w:pos="709"/>
              </w:tabs>
              <w:spacing w:before="0"/>
              <w:ind w:left="129" w:right="153"/>
              <w:rPr>
                <w:rFonts w:asciiTheme="majorHAnsi" w:hAnsiTheme="majorHAnsi" w:cstheme="majorHAnsi"/>
                <w:b/>
                <w:sz w:val="24"/>
                <w:szCs w:val="24"/>
              </w:rPr>
            </w:pPr>
            <w:proofErr w:type="spellStart"/>
            <w:r w:rsidRPr="00745807">
              <w:rPr>
                <w:rFonts w:asciiTheme="majorHAnsi" w:hAnsiTheme="majorHAnsi" w:cstheme="majorHAnsi"/>
                <w:b/>
                <w:sz w:val="24"/>
                <w:szCs w:val="24"/>
              </w:rPr>
              <w:t>Unid</w:t>
            </w:r>
            <w:proofErr w:type="spellEnd"/>
          </w:p>
        </w:tc>
        <w:tc>
          <w:tcPr>
            <w:tcW w:w="1559" w:type="dxa"/>
            <w:vAlign w:val="center"/>
          </w:tcPr>
          <w:p w:rsidR="00745807" w:rsidRPr="00745807" w:rsidRDefault="00745807" w:rsidP="00FA33E2">
            <w:pPr>
              <w:pStyle w:val="TableParagraph"/>
              <w:tabs>
                <w:tab w:val="left" w:pos="709"/>
              </w:tabs>
              <w:spacing w:before="0"/>
              <w:ind w:right="-20"/>
              <w:rPr>
                <w:rFonts w:asciiTheme="majorHAnsi" w:hAnsiTheme="majorHAnsi" w:cstheme="majorHAnsi"/>
                <w:b/>
                <w:sz w:val="24"/>
                <w:szCs w:val="24"/>
              </w:rPr>
            </w:pPr>
            <w:r w:rsidRPr="00745807">
              <w:rPr>
                <w:rFonts w:asciiTheme="majorHAnsi" w:hAnsiTheme="majorHAnsi" w:cstheme="majorHAnsi"/>
                <w:b/>
                <w:sz w:val="24"/>
                <w:szCs w:val="24"/>
              </w:rPr>
              <w:t>Quant</w:t>
            </w:r>
          </w:p>
        </w:tc>
      </w:tr>
      <w:tr w:rsidR="001578AE" w:rsidRPr="00745807" w:rsidTr="00745807">
        <w:trPr>
          <w:trHeight w:val="309"/>
        </w:trPr>
        <w:tc>
          <w:tcPr>
            <w:tcW w:w="679" w:type="dxa"/>
          </w:tcPr>
          <w:p w:rsidR="001578AE" w:rsidRPr="00745807" w:rsidRDefault="001578AE" w:rsidP="001578AE">
            <w:pPr>
              <w:pStyle w:val="TableParagraph"/>
              <w:numPr>
                <w:ilvl w:val="0"/>
                <w:numId w:val="20"/>
              </w:numPr>
              <w:tabs>
                <w:tab w:val="left" w:pos="709"/>
              </w:tabs>
              <w:spacing w:before="0"/>
              <w:rPr>
                <w:rFonts w:asciiTheme="majorHAnsi" w:hAnsiTheme="majorHAnsi" w:cstheme="majorHAnsi"/>
                <w:b/>
                <w:sz w:val="24"/>
                <w:szCs w:val="24"/>
              </w:rPr>
            </w:pPr>
          </w:p>
        </w:tc>
        <w:tc>
          <w:tcPr>
            <w:tcW w:w="4678" w:type="dxa"/>
            <w:vAlign w:val="center"/>
          </w:tcPr>
          <w:p w:rsidR="001578AE" w:rsidRPr="00544729" w:rsidRDefault="001578AE" w:rsidP="001578AE">
            <w:pPr>
              <w:spacing w:line="276" w:lineRule="auto"/>
              <w:ind w:left="83" w:right="194"/>
              <w:jc w:val="both"/>
              <w:rPr>
                <w:rFonts w:ascii="Calibri Light" w:hAnsi="Calibri Light" w:cs="Calibri Light"/>
              </w:rPr>
            </w:pPr>
            <w:r w:rsidRPr="00544729">
              <w:rPr>
                <w:rFonts w:ascii="Calibri Light" w:hAnsi="Calibri Light" w:cs="Calibri Light"/>
              </w:rPr>
              <w:t>AGUARRÁZ - COMPOSTO SOLVENTE A BASE DE HIDROCARBONETOS DE PETROLEO, PARA SER UTILIZADO COMO SOLVENTE PARA TINTAS, EMBALADO EM LATA DE 900 ML</w:t>
            </w:r>
          </w:p>
        </w:tc>
        <w:tc>
          <w:tcPr>
            <w:tcW w:w="1559" w:type="dxa"/>
            <w:vAlign w:val="center"/>
          </w:tcPr>
          <w:p w:rsidR="001578AE" w:rsidRPr="00544729" w:rsidRDefault="001578AE" w:rsidP="001578AE">
            <w:pPr>
              <w:spacing w:line="276" w:lineRule="auto"/>
              <w:ind w:right="95"/>
              <w:jc w:val="center"/>
              <w:rPr>
                <w:rFonts w:ascii="Calibri Light" w:hAnsi="Calibri Light" w:cs="Calibri Light"/>
              </w:rPr>
            </w:pPr>
            <w:r w:rsidRPr="00544729">
              <w:rPr>
                <w:rFonts w:ascii="Calibri Light" w:hAnsi="Calibri Light" w:cs="Calibri Light"/>
                <w:b/>
              </w:rPr>
              <w:t>LATA</w:t>
            </w:r>
          </w:p>
        </w:tc>
        <w:tc>
          <w:tcPr>
            <w:tcW w:w="1559" w:type="dxa"/>
            <w:vAlign w:val="center"/>
          </w:tcPr>
          <w:p w:rsidR="001578AE" w:rsidRPr="00544729" w:rsidRDefault="001578AE" w:rsidP="001578AE">
            <w:pPr>
              <w:spacing w:line="276" w:lineRule="auto"/>
              <w:ind w:left="525" w:right="-142" w:hanging="567"/>
              <w:jc w:val="center"/>
              <w:rPr>
                <w:rFonts w:ascii="Calibri Light" w:hAnsi="Calibri Light" w:cs="Calibri Light"/>
              </w:rPr>
            </w:pPr>
            <w:r w:rsidRPr="00544729">
              <w:rPr>
                <w:rFonts w:ascii="Calibri Light" w:hAnsi="Calibri Light" w:cs="Calibri Light"/>
              </w:rPr>
              <w:t>500</w:t>
            </w:r>
          </w:p>
        </w:tc>
      </w:tr>
      <w:tr w:rsidR="001578AE" w:rsidRPr="00745807" w:rsidTr="00745807">
        <w:trPr>
          <w:trHeight w:val="309"/>
        </w:trPr>
        <w:tc>
          <w:tcPr>
            <w:tcW w:w="679" w:type="dxa"/>
          </w:tcPr>
          <w:p w:rsidR="001578AE" w:rsidRPr="00745807" w:rsidRDefault="001578AE" w:rsidP="001578AE">
            <w:pPr>
              <w:pStyle w:val="TableParagraph"/>
              <w:numPr>
                <w:ilvl w:val="0"/>
                <w:numId w:val="20"/>
              </w:numPr>
              <w:tabs>
                <w:tab w:val="left" w:pos="709"/>
              </w:tabs>
              <w:spacing w:before="0"/>
              <w:rPr>
                <w:rFonts w:asciiTheme="majorHAnsi" w:hAnsiTheme="majorHAnsi" w:cstheme="majorHAnsi"/>
                <w:b/>
                <w:sz w:val="24"/>
                <w:szCs w:val="24"/>
              </w:rPr>
            </w:pPr>
          </w:p>
        </w:tc>
        <w:tc>
          <w:tcPr>
            <w:tcW w:w="4678" w:type="dxa"/>
            <w:vAlign w:val="center"/>
          </w:tcPr>
          <w:p w:rsidR="001578AE" w:rsidRPr="00544729" w:rsidRDefault="001578AE" w:rsidP="001578AE">
            <w:pPr>
              <w:spacing w:line="276" w:lineRule="auto"/>
              <w:ind w:left="83" w:right="194"/>
              <w:jc w:val="both"/>
              <w:rPr>
                <w:rFonts w:ascii="Calibri Light" w:hAnsi="Calibri Light" w:cs="Calibri Light"/>
              </w:rPr>
            </w:pPr>
            <w:r w:rsidRPr="00544729">
              <w:rPr>
                <w:rFonts w:ascii="Calibri Light" w:hAnsi="Calibri Light" w:cs="Calibri Light"/>
              </w:rPr>
              <w:t xml:space="preserve">ESTOPA BRANCA ESPECIAL - FARDO COM 800g </w:t>
            </w:r>
          </w:p>
        </w:tc>
        <w:tc>
          <w:tcPr>
            <w:tcW w:w="1559" w:type="dxa"/>
            <w:vAlign w:val="center"/>
          </w:tcPr>
          <w:p w:rsidR="001578AE" w:rsidRPr="00544729" w:rsidRDefault="001578AE" w:rsidP="001578AE">
            <w:pPr>
              <w:spacing w:line="276" w:lineRule="auto"/>
              <w:ind w:right="-142"/>
              <w:jc w:val="center"/>
              <w:rPr>
                <w:rFonts w:ascii="Calibri Light" w:hAnsi="Calibri Light" w:cs="Calibri Light"/>
                <w:b/>
              </w:rPr>
            </w:pPr>
            <w:r w:rsidRPr="00544729">
              <w:rPr>
                <w:rFonts w:ascii="Calibri Light" w:hAnsi="Calibri Light" w:cs="Calibri Light"/>
                <w:b/>
              </w:rPr>
              <w:t>UN</w:t>
            </w:r>
          </w:p>
        </w:tc>
        <w:tc>
          <w:tcPr>
            <w:tcW w:w="1559" w:type="dxa"/>
            <w:vAlign w:val="center"/>
          </w:tcPr>
          <w:p w:rsidR="001578AE" w:rsidRPr="00544729" w:rsidRDefault="001578AE" w:rsidP="001578AE">
            <w:pPr>
              <w:spacing w:line="276" w:lineRule="auto"/>
              <w:ind w:left="-108" w:right="-142"/>
              <w:jc w:val="center"/>
              <w:rPr>
                <w:rFonts w:ascii="Calibri Light" w:hAnsi="Calibri Light" w:cs="Calibri Light"/>
              </w:rPr>
            </w:pPr>
            <w:r w:rsidRPr="00544729">
              <w:rPr>
                <w:rFonts w:ascii="Calibri Light" w:hAnsi="Calibri Light" w:cs="Calibri Light"/>
              </w:rPr>
              <w:t>2000</w:t>
            </w:r>
          </w:p>
        </w:tc>
      </w:tr>
      <w:tr w:rsidR="001578AE" w:rsidRPr="00745807" w:rsidTr="00745807">
        <w:trPr>
          <w:trHeight w:val="309"/>
        </w:trPr>
        <w:tc>
          <w:tcPr>
            <w:tcW w:w="679" w:type="dxa"/>
          </w:tcPr>
          <w:p w:rsidR="001578AE" w:rsidRPr="00745807" w:rsidRDefault="001578AE" w:rsidP="001578AE">
            <w:pPr>
              <w:pStyle w:val="TableParagraph"/>
              <w:numPr>
                <w:ilvl w:val="0"/>
                <w:numId w:val="20"/>
              </w:numPr>
              <w:tabs>
                <w:tab w:val="left" w:pos="709"/>
              </w:tabs>
              <w:spacing w:before="0"/>
              <w:rPr>
                <w:rFonts w:asciiTheme="majorHAnsi" w:hAnsiTheme="majorHAnsi" w:cstheme="majorHAnsi"/>
                <w:b/>
                <w:sz w:val="24"/>
                <w:szCs w:val="24"/>
              </w:rPr>
            </w:pPr>
          </w:p>
        </w:tc>
        <w:tc>
          <w:tcPr>
            <w:tcW w:w="4678" w:type="dxa"/>
            <w:vAlign w:val="center"/>
          </w:tcPr>
          <w:p w:rsidR="001578AE" w:rsidRPr="00544729" w:rsidRDefault="001578AE" w:rsidP="001578AE">
            <w:pPr>
              <w:spacing w:line="276" w:lineRule="auto"/>
              <w:ind w:left="83" w:right="194"/>
              <w:jc w:val="both"/>
              <w:rPr>
                <w:rFonts w:ascii="Calibri Light" w:hAnsi="Calibri Light" w:cs="Calibri Light"/>
              </w:rPr>
            </w:pPr>
            <w:r w:rsidRPr="00544729">
              <w:rPr>
                <w:rFonts w:ascii="Calibri Light" w:hAnsi="Calibri Light" w:cs="Calibri Light"/>
              </w:rPr>
              <w:t>GALÃO TINTA CLÁSSICA 800ML (DIVERSAS CORES)</w:t>
            </w:r>
          </w:p>
        </w:tc>
        <w:tc>
          <w:tcPr>
            <w:tcW w:w="1559" w:type="dxa"/>
            <w:vAlign w:val="center"/>
          </w:tcPr>
          <w:p w:rsidR="001578AE" w:rsidRPr="00544729" w:rsidRDefault="001578AE" w:rsidP="001578AE">
            <w:pPr>
              <w:spacing w:line="276" w:lineRule="auto"/>
              <w:ind w:right="-142"/>
              <w:jc w:val="center"/>
              <w:rPr>
                <w:rFonts w:ascii="Calibri Light" w:hAnsi="Calibri Light" w:cs="Calibri Light"/>
                <w:b/>
              </w:rPr>
            </w:pPr>
            <w:r w:rsidRPr="00544729">
              <w:rPr>
                <w:rFonts w:ascii="Calibri Light" w:hAnsi="Calibri Light" w:cs="Calibri Light"/>
                <w:b/>
              </w:rPr>
              <w:t>GL</w:t>
            </w:r>
          </w:p>
        </w:tc>
        <w:tc>
          <w:tcPr>
            <w:tcW w:w="1559" w:type="dxa"/>
            <w:vAlign w:val="center"/>
          </w:tcPr>
          <w:p w:rsidR="001578AE" w:rsidRPr="00544729" w:rsidRDefault="001578AE" w:rsidP="001578AE">
            <w:pPr>
              <w:spacing w:line="276" w:lineRule="auto"/>
              <w:ind w:left="-108" w:right="-142"/>
              <w:jc w:val="center"/>
              <w:rPr>
                <w:rFonts w:ascii="Calibri Light" w:hAnsi="Calibri Light" w:cs="Calibri Light"/>
              </w:rPr>
            </w:pPr>
            <w:r w:rsidRPr="00544729">
              <w:rPr>
                <w:rFonts w:ascii="Calibri Light" w:hAnsi="Calibri Light" w:cs="Calibri Light"/>
              </w:rPr>
              <w:t>100</w:t>
            </w:r>
          </w:p>
        </w:tc>
      </w:tr>
      <w:tr w:rsidR="001578AE" w:rsidRPr="00745807" w:rsidTr="00745807">
        <w:trPr>
          <w:trHeight w:val="309"/>
        </w:trPr>
        <w:tc>
          <w:tcPr>
            <w:tcW w:w="679" w:type="dxa"/>
          </w:tcPr>
          <w:p w:rsidR="001578AE" w:rsidRPr="00745807" w:rsidRDefault="001578AE" w:rsidP="001578AE">
            <w:pPr>
              <w:pStyle w:val="TableParagraph"/>
              <w:numPr>
                <w:ilvl w:val="0"/>
                <w:numId w:val="20"/>
              </w:numPr>
              <w:tabs>
                <w:tab w:val="left" w:pos="709"/>
              </w:tabs>
              <w:spacing w:before="0"/>
              <w:rPr>
                <w:rFonts w:asciiTheme="majorHAnsi" w:hAnsiTheme="majorHAnsi" w:cstheme="majorHAnsi"/>
                <w:b/>
                <w:sz w:val="24"/>
                <w:szCs w:val="24"/>
              </w:rPr>
            </w:pPr>
          </w:p>
        </w:tc>
        <w:tc>
          <w:tcPr>
            <w:tcW w:w="4678" w:type="dxa"/>
            <w:vAlign w:val="center"/>
          </w:tcPr>
          <w:p w:rsidR="001578AE" w:rsidRPr="00544729" w:rsidRDefault="001578AE" w:rsidP="001578AE">
            <w:pPr>
              <w:spacing w:line="276" w:lineRule="auto"/>
              <w:ind w:left="83" w:right="194"/>
              <w:jc w:val="both"/>
              <w:rPr>
                <w:rFonts w:ascii="Calibri Light" w:hAnsi="Calibri Light" w:cs="Calibri Light"/>
              </w:rPr>
            </w:pPr>
            <w:r w:rsidRPr="00544729">
              <w:rPr>
                <w:rFonts w:ascii="Calibri Light" w:hAnsi="Calibri Light" w:cs="Calibri Light"/>
              </w:rPr>
              <w:t>PINCEL MACIO / CHATO N 06 - PELO DE MALTA</w:t>
            </w:r>
          </w:p>
        </w:tc>
        <w:tc>
          <w:tcPr>
            <w:tcW w:w="1559" w:type="dxa"/>
            <w:vAlign w:val="center"/>
          </w:tcPr>
          <w:p w:rsidR="001578AE" w:rsidRPr="00544729" w:rsidRDefault="001578AE" w:rsidP="001578AE">
            <w:pPr>
              <w:spacing w:line="276" w:lineRule="auto"/>
              <w:ind w:right="-142"/>
              <w:jc w:val="center"/>
              <w:rPr>
                <w:rFonts w:ascii="Calibri Light" w:hAnsi="Calibri Light" w:cs="Calibri Light"/>
                <w:b/>
              </w:rPr>
            </w:pPr>
            <w:r w:rsidRPr="00544729">
              <w:rPr>
                <w:rFonts w:ascii="Calibri Light" w:hAnsi="Calibri Light" w:cs="Calibri Light"/>
                <w:b/>
              </w:rPr>
              <w:t>UN</w:t>
            </w:r>
          </w:p>
        </w:tc>
        <w:tc>
          <w:tcPr>
            <w:tcW w:w="1559" w:type="dxa"/>
            <w:vAlign w:val="center"/>
          </w:tcPr>
          <w:p w:rsidR="001578AE" w:rsidRPr="00544729" w:rsidRDefault="001578AE" w:rsidP="001578AE">
            <w:pPr>
              <w:spacing w:line="276" w:lineRule="auto"/>
              <w:ind w:left="-108" w:right="-142"/>
              <w:jc w:val="center"/>
              <w:rPr>
                <w:rFonts w:ascii="Calibri Light" w:hAnsi="Calibri Light" w:cs="Calibri Light"/>
              </w:rPr>
            </w:pPr>
            <w:r w:rsidRPr="00544729">
              <w:rPr>
                <w:rFonts w:ascii="Calibri Light" w:hAnsi="Calibri Light" w:cs="Calibri Light"/>
              </w:rPr>
              <w:t>50</w:t>
            </w:r>
          </w:p>
        </w:tc>
      </w:tr>
      <w:tr w:rsidR="001578AE" w:rsidRPr="00745807" w:rsidTr="00745807">
        <w:trPr>
          <w:trHeight w:val="309"/>
        </w:trPr>
        <w:tc>
          <w:tcPr>
            <w:tcW w:w="679" w:type="dxa"/>
          </w:tcPr>
          <w:p w:rsidR="001578AE" w:rsidRPr="00745807" w:rsidRDefault="001578AE" w:rsidP="001578AE">
            <w:pPr>
              <w:pStyle w:val="TableParagraph"/>
              <w:numPr>
                <w:ilvl w:val="0"/>
                <w:numId w:val="20"/>
              </w:numPr>
              <w:tabs>
                <w:tab w:val="left" w:pos="709"/>
              </w:tabs>
              <w:spacing w:before="0"/>
              <w:rPr>
                <w:rFonts w:asciiTheme="majorHAnsi" w:hAnsiTheme="majorHAnsi" w:cstheme="majorHAnsi"/>
                <w:b/>
                <w:sz w:val="24"/>
                <w:szCs w:val="24"/>
              </w:rPr>
            </w:pPr>
          </w:p>
        </w:tc>
        <w:tc>
          <w:tcPr>
            <w:tcW w:w="4678" w:type="dxa"/>
            <w:vAlign w:val="center"/>
          </w:tcPr>
          <w:p w:rsidR="001578AE" w:rsidRPr="00544729" w:rsidRDefault="001578AE" w:rsidP="001578AE">
            <w:pPr>
              <w:spacing w:line="276" w:lineRule="auto"/>
              <w:ind w:left="83" w:right="194"/>
              <w:jc w:val="both"/>
              <w:rPr>
                <w:rFonts w:ascii="Calibri Light" w:hAnsi="Calibri Light" w:cs="Calibri Light"/>
              </w:rPr>
            </w:pPr>
            <w:r w:rsidRPr="00544729">
              <w:rPr>
                <w:rFonts w:ascii="Calibri Light" w:hAnsi="Calibri Light" w:cs="Calibri Light"/>
              </w:rPr>
              <w:t xml:space="preserve">PINCEL MACIO / CHATO N 14 - PELO DE MALTA U </w:t>
            </w:r>
          </w:p>
        </w:tc>
        <w:tc>
          <w:tcPr>
            <w:tcW w:w="1559" w:type="dxa"/>
            <w:vAlign w:val="center"/>
          </w:tcPr>
          <w:p w:rsidR="001578AE" w:rsidRPr="00544729" w:rsidRDefault="001578AE" w:rsidP="001578AE">
            <w:pPr>
              <w:spacing w:line="276" w:lineRule="auto"/>
              <w:ind w:right="-142"/>
              <w:jc w:val="center"/>
              <w:rPr>
                <w:rFonts w:ascii="Calibri Light" w:hAnsi="Calibri Light" w:cs="Calibri Light"/>
                <w:b/>
              </w:rPr>
            </w:pPr>
            <w:r w:rsidRPr="00544729">
              <w:rPr>
                <w:rFonts w:ascii="Calibri Light" w:hAnsi="Calibri Light" w:cs="Calibri Light"/>
                <w:b/>
              </w:rPr>
              <w:t>UN</w:t>
            </w:r>
          </w:p>
        </w:tc>
        <w:tc>
          <w:tcPr>
            <w:tcW w:w="1559" w:type="dxa"/>
            <w:vAlign w:val="center"/>
          </w:tcPr>
          <w:p w:rsidR="001578AE" w:rsidRPr="00544729" w:rsidRDefault="001578AE" w:rsidP="001578AE">
            <w:pPr>
              <w:spacing w:line="276" w:lineRule="auto"/>
              <w:ind w:left="-108" w:right="-142"/>
              <w:jc w:val="center"/>
              <w:rPr>
                <w:rFonts w:ascii="Calibri Light" w:hAnsi="Calibri Light" w:cs="Calibri Light"/>
              </w:rPr>
            </w:pPr>
            <w:r w:rsidRPr="00544729">
              <w:rPr>
                <w:rFonts w:ascii="Calibri Light" w:hAnsi="Calibri Light" w:cs="Calibri Light"/>
              </w:rPr>
              <w:t>50</w:t>
            </w:r>
          </w:p>
        </w:tc>
      </w:tr>
      <w:tr w:rsidR="001578AE" w:rsidRPr="00745807" w:rsidTr="00745807">
        <w:trPr>
          <w:trHeight w:val="309"/>
        </w:trPr>
        <w:tc>
          <w:tcPr>
            <w:tcW w:w="679" w:type="dxa"/>
          </w:tcPr>
          <w:p w:rsidR="001578AE" w:rsidRPr="00745807" w:rsidRDefault="001578AE" w:rsidP="001578AE">
            <w:pPr>
              <w:pStyle w:val="TableParagraph"/>
              <w:numPr>
                <w:ilvl w:val="0"/>
                <w:numId w:val="20"/>
              </w:numPr>
              <w:tabs>
                <w:tab w:val="left" w:pos="709"/>
              </w:tabs>
              <w:spacing w:before="0"/>
              <w:rPr>
                <w:rFonts w:asciiTheme="majorHAnsi" w:hAnsiTheme="majorHAnsi" w:cstheme="majorHAnsi"/>
                <w:b/>
                <w:sz w:val="24"/>
                <w:szCs w:val="24"/>
              </w:rPr>
            </w:pPr>
          </w:p>
        </w:tc>
        <w:tc>
          <w:tcPr>
            <w:tcW w:w="4678" w:type="dxa"/>
            <w:vAlign w:val="center"/>
          </w:tcPr>
          <w:p w:rsidR="001578AE" w:rsidRPr="00544729" w:rsidRDefault="001578AE" w:rsidP="001578AE">
            <w:pPr>
              <w:spacing w:line="276" w:lineRule="auto"/>
              <w:ind w:left="83" w:right="194"/>
              <w:jc w:val="both"/>
              <w:rPr>
                <w:rFonts w:ascii="Calibri Light" w:hAnsi="Calibri Light" w:cs="Calibri Light"/>
              </w:rPr>
            </w:pPr>
            <w:r w:rsidRPr="00544729">
              <w:rPr>
                <w:rFonts w:ascii="Calibri Light" w:hAnsi="Calibri Light" w:cs="Calibri Light"/>
              </w:rPr>
              <w:t>ROLO DE LÃ 15 CM RESPINGO ZERO</w:t>
            </w:r>
          </w:p>
        </w:tc>
        <w:tc>
          <w:tcPr>
            <w:tcW w:w="1559" w:type="dxa"/>
            <w:vAlign w:val="center"/>
          </w:tcPr>
          <w:p w:rsidR="001578AE" w:rsidRPr="00544729" w:rsidRDefault="001578AE" w:rsidP="001578AE">
            <w:pPr>
              <w:spacing w:line="276" w:lineRule="auto"/>
              <w:ind w:right="-142"/>
              <w:jc w:val="center"/>
              <w:rPr>
                <w:rFonts w:ascii="Calibri Light" w:hAnsi="Calibri Light" w:cs="Calibri Light"/>
                <w:b/>
              </w:rPr>
            </w:pPr>
            <w:r w:rsidRPr="00544729">
              <w:rPr>
                <w:rFonts w:ascii="Calibri Light" w:hAnsi="Calibri Light" w:cs="Calibri Light"/>
                <w:b/>
              </w:rPr>
              <w:t>UN</w:t>
            </w:r>
          </w:p>
        </w:tc>
        <w:tc>
          <w:tcPr>
            <w:tcW w:w="1559" w:type="dxa"/>
            <w:vAlign w:val="center"/>
          </w:tcPr>
          <w:p w:rsidR="001578AE" w:rsidRPr="00544729" w:rsidRDefault="001578AE" w:rsidP="001578AE">
            <w:pPr>
              <w:spacing w:line="276" w:lineRule="auto"/>
              <w:ind w:left="-108" w:right="-142"/>
              <w:jc w:val="center"/>
              <w:rPr>
                <w:rFonts w:ascii="Calibri Light" w:hAnsi="Calibri Light" w:cs="Calibri Light"/>
              </w:rPr>
            </w:pPr>
            <w:r w:rsidRPr="00544729">
              <w:rPr>
                <w:rFonts w:ascii="Calibri Light" w:hAnsi="Calibri Light" w:cs="Calibri Light"/>
              </w:rPr>
              <w:t>150</w:t>
            </w:r>
          </w:p>
        </w:tc>
      </w:tr>
      <w:tr w:rsidR="001578AE" w:rsidRPr="00745807" w:rsidTr="00745807">
        <w:trPr>
          <w:trHeight w:val="309"/>
        </w:trPr>
        <w:tc>
          <w:tcPr>
            <w:tcW w:w="679" w:type="dxa"/>
          </w:tcPr>
          <w:p w:rsidR="001578AE" w:rsidRPr="00745807" w:rsidRDefault="001578AE" w:rsidP="001578AE">
            <w:pPr>
              <w:pStyle w:val="TableParagraph"/>
              <w:numPr>
                <w:ilvl w:val="0"/>
                <w:numId w:val="20"/>
              </w:numPr>
              <w:tabs>
                <w:tab w:val="left" w:pos="709"/>
              </w:tabs>
              <w:spacing w:before="0"/>
              <w:rPr>
                <w:rFonts w:asciiTheme="majorHAnsi" w:hAnsiTheme="majorHAnsi" w:cstheme="majorHAnsi"/>
                <w:b/>
                <w:sz w:val="24"/>
                <w:szCs w:val="24"/>
              </w:rPr>
            </w:pPr>
          </w:p>
        </w:tc>
        <w:tc>
          <w:tcPr>
            <w:tcW w:w="4678" w:type="dxa"/>
            <w:vAlign w:val="center"/>
          </w:tcPr>
          <w:p w:rsidR="001578AE" w:rsidRPr="00544729" w:rsidRDefault="001578AE" w:rsidP="001578AE">
            <w:pPr>
              <w:spacing w:line="276" w:lineRule="auto"/>
              <w:ind w:left="83" w:right="194"/>
              <w:jc w:val="both"/>
              <w:rPr>
                <w:rFonts w:ascii="Calibri Light" w:hAnsi="Calibri Light" w:cs="Calibri Light"/>
              </w:rPr>
            </w:pPr>
            <w:r w:rsidRPr="00544729">
              <w:rPr>
                <w:rFonts w:ascii="Calibri Light" w:hAnsi="Calibri Light" w:cs="Calibri Light"/>
              </w:rPr>
              <w:t xml:space="preserve">ROLO PARA PINTURA ESPUMA CINZA 23CM COM CABO </w:t>
            </w:r>
          </w:p>
        </w:tc>
        <w:tc>
          <w:tcPr>
            <w:tcW w:w="1559" w:type="dxa"/>
            <w:vAlign w:val="center"/>
          </w:tcPr>
          <w:p w:rsidR="001578AE" w:rsidRPr="00544729" w:rsidRDefault="001578AE" w:rsidP="001578AE">
            <w:pPr>
              <w:spacing w:line="276" w:lineRule="auto"/>
              <w:ind w:right="-142"/>
              <w:jc w:val="center"/>
              <w:rPr>
                <w:rFonts w:ascii="Calibri Light" w:hAnsi="Calibri Light" w:cs="Calibri Light"/>
                <w:b/>
              </w:rPr>
            </w:pPr>
            <w:r w:rsidRPr="00544729">
              <w:rPr>
                <w:rFonts w:ascii="Calibri Light" w:hAnsi="Calibri Light" w:cs="Calibri Light"/>
                <w:b/>
              </w:rPr>
              <w:t>UN</w:t>
            </w:r>
          </w:p>
        </w:tc>
        <w:tc>
          <w:tcPr>
            <w:tcW w:w="1559" w:type="dxa"/>
            <w:vAlign w:val="center"/>
          </w:tcPr>
          <w:p w:rsidR="001578AE" w:rsidRPr="00544729" w:rsidRDefault="001578AE" w:rsidP="001578AE">
            <w:pPr>
              <w:spacing w:line="276" w:lineRule="auto"/>
              <w:ind w:left="-108" w:right="-142"/>
              <w:jc w:val="center"/>
              <w:rPr>
                <w:rFonts w:ascii="Calibri Light" w:hAnsi="Calibri Light" w:cs="Calibri Light"/>
              </w:rPr>
            </w:pPr>
            <w:r w:rsidRPr="00544729">
              <w:rPr>
                <w:rFonts w:ascii="Calibri Light" w:hAnsi="Calibri Light" w:cs="Calibri Light"/>
              </w:rPr>
              <w:t>50</w:t>
            </w:r>
          </w:p>
        </w:tc>
      </w:tr>
      <w:tr w:rsidR="001578AE" w:rsidRPr="00745807" w:rsidTr="00745807">
        <w:trPr>
          <w:trHeight w:val="309"/>
        </w:trPr>
        <w:tc>
          <w:tcPr>
            <w:tcW w:w="679" w:type="dxa"/>
          </w:tcPr>
          <w:p w:rsidR="001578AE" w:rsidRPr="00745807" w:rsidRDefault="001578AE" w:rsidP="001578AE">
            <w:pPr>
              <w:pStyle w:val="TableParagraph"/>
              <w:numPr>
                <w:ilvl w:val="0"/>
                <w:numId w:val="20"/>
              </w:numPr>
              <w:tabs>
                <w:tab w:val="left" w:pos="709"/>
              </w:tabs>
              <w:spacing w:before="0"/>
              <w:rPr>
                <w:rFonts w:asciiTheme="majorHAnsi" w:hAnsiTheme="majorHAnsi" w:cstheme="majorHAnsi"/>
                <w:b/>
                <w:sz w:val="24"/>
                <w:szCs w:val="24"/>
              </w:rPr>
            </w:pPr>
          </w:p>
        </w:tc>
        <w:tc>
          <w:tcPr>
            <w:tcW w:w="4678" w:type="dxa"/>
            <w:vAlign w:val="center"/>
          </w:tcPr>
          <w:p w:rsidR="001578AE" w:rsidRPr="00544729" w:rsidRDefault="001578AE" w:rsidP="001578AE">
            <w:pPr>
              <w:spacing w:line="276" w:lineRule="auto"/>
              <w:ind w:left="83" w:right="194"/>
              <w:jc w:val="both"/>
              <w:rPr>
                <w:rFonts w:ascii="Calibri Light" w:hAnsi="Calibri Light" w:cs="Calibri Light"/>
              </w:rPr>
            </w:pPr>
            <w:r w:rsidRPr="00544729">
              <w:rPr>
                <w:rFonts w:ascii="Calibri Light" w:hAnsi="Calibri Light" w:cs="Calibri Light"/>
              </w:rPr>
              <w:t>TINTA 3,6 BASE SOLVENTE EPOXI; DESCIRÇÃO; TINTA DE ACABAMENTO EPOXI POLIAMIDA, BICOMPONENTES, DE BAIXA EXPESSURA, ESTE PRODUTO ATENDE AS NORMAS PETROBRAS N 1198 TIPO II. ACABAMENTO BRILHANTE, CORES DIVERSAS, APLICAÇÃO MINIMA A 20 M² POR DEMÃO RESISTENTE AO CALOR COM TEMPERATURA MINIMA DE 90°C</w:t>
            </w:r>
          </w:p>
        </w:tc>
        <w:tc>
          <w:tcPr>
            <w:tcW w:w="1559" w:type="dxa"/>
            <w:vAlign w:val="center"/>
          </w:tcPr>
          <w:p w:rsidR="001578AE" w:rsidRPr="00544729" w:rsidRDefault="001578AE" w:rsidP="001578AE">
            <w:pPr>
              <w:spacing w:line="276" w:lineRule="auto"/>
              <w:ind w:right="-142"/>
              <w:jc w:val="center"/>
              <w:rPr>
                <w:rFonts w:ascii="Calibri Light" w:hAnsi="Calibri Light" w:cs="Calibri Light"/>
                <w:b/>
              </w:rPr>
            </w:pPr>
            <w:r w:rsidRPr="00544729">
              <w:rPr>
                <w:rFonts w:ascii="Calibri Light" w:hAnsi="Calibri Light" w:cs="Calibri Light"/>
                <w:b/>
              </w:rPr>
              <w:t>LATA</w:t>
            </w:r>
          </w:p>
        </w:tc>
        <w:tc>
          <w:tcPr>
            <w:tcW w:w="1559" w:type="dxa"/>
            <w:vAlign w:val="center"/>
          </w:tcPr>
          <w:p w:rsidR="001578AE" w:rsidRPr="00544729" w:rsidRDefault="001578AE" w:rsidP="001578AE">
            <w:pPr>
              <w:spacing w:line="276" w:lineRule="auto"/>
              <w:ind w:left="-108" w:right="-142"/>
              <w:jc w:val="center"/>
              <w:rPr>
                <w:rFonts w:ascii="Calibri Light" w:hAnsi="Calibri Light" w:cs="Calibri Light"/>
              </w:rPr>
            </w:pPr>
            <w:r w:rsidRPr="00544729">
              <w:rPr>
                <w:rFonts w:ascii="Calibri Light" w:hAnsi="Calibri Light" w:cs="Calibri Light"/>
              </w:rPr>
              <w:t>90</w:t>
            </w:r>
          </w:p>
        </w:tc>
      </w:tr>
      <w:tr w:rsidR="001578AE" w:rsidRPr="00745807" w:rsidTr="00745807">
        <w:trPr>
          <w:trHeight w:val="309"/>
        </w:trPr>
        <w:tc>
          <w:tcPr>
            <w:tcW w:w="679" w:type="dxa"/>
          </w:tcPr>
          <w:p w:rsidR="001578AE" w:rsidRPr="00745807" w:rsidRDefault="001578AE" w:rsidP="001578AE">
            <w:pPr>
              <w:pStyle w:val="TableParagraph"/>
              <w:numPr>
                <w:ilvl w:val="0"/>
                <w:numId w:val="20"/>
              </w:numPr>
              <w:tabs>
                <w:tab w:val="left" w:pos="709"/>
              </w:tabs>
              <w:spacing w:before="0"/>
              <w:rPr>
                <w:rFonts w:asciiTheme="majorHAnsi" w:hAnsiTheme="majorHAnsi" w:cstheme="majorHAnsi"/>
                <w:b/>
                <w:sz w:val="24"/>
                <w:szCs w:val="24"/>
              </w:rPr>
            </w:pPr>
          </w:p>
        </w:tc>
        <w:tc>
          <w:tcPr>
            <w:tcW w:w="4678" w:type="dxa"/>
            <w:vAlign w:val="center"/>
          </w:tcPr>
          <w:p w:rsidR="001578AE" w:rsidRPr="00544729" w:rsidRDefault="001578AE" w:rsidP="001578AE">
            <w:pPr>
              <w:spacing w:line="276" w:lineRule="auto"/>
              <w:ind w:left="83" w:right="194"/>
              <w:jc w:val="both"/>
              <w:rPr>
                <w:rFonts w:ascii="Calibri Light" w:hAnsi="Calibri Light" w:cs="Calibri Light"/>
              </w:rPr>
            </w:pPr>
            <w:r w:rsidRPr="00544729">
              <w:rPr>
                <w:rFonts w:ascii="Calibri Light" w:hAnsi="Calibri Light" w:cs="Calibri Light"/>
              </w:rPr>
              <w:t>TINTA PARA PISO 18LT DIVERSAS CORES, RENDIMENTO ATÉ 320M²DEVERÁ OBEDECER AOS REQUISITOS EXIGEIDOS NA NORMA TECNICA DA ABNT NBR 15079/2011</w:t>
            </w:r>
          </w:p>
        </w:tc>
        <w:tc>
          <w:tcPr>
            <w:tcW w:w="1559" w:type="dxa"/>
            <w:vAlign w:val="center"/>
          </w:tcPr>
          <w:p w:rsidR="001578AE" w:rsidRPr="00544729" w:rsidRDefault="001578AE" w:rsidP="001578AE">
            <w:pPr>
              <w:spacing w:line="276" w:lineRule="auto"/>
              <w:ind w:right="-142"/>
              <w:jc w:val="center"/>
              <w:rPr>
                <w:rFonts w:ascii="Calibri Light" w:hAnsi="Calibri Light" w:cs="Calibri Light"/>
                <w:b/>
              </w:rPr>
            </w:pPr>
            <w:r w:rsidRPr="00544729">
              <w:rPr>
                <w:rFonts w:ascii="Calibri Light" w:hAnsi="Calibri Light" w:cs="Calibri Light"/>
                <w:b/>
              </w:rPr>
              <w:t>LATA</w:t>
            </w:r>
          </w:p>
        </w:tc>
        <w:tc>
          <w:tcPr>
            <w:tcW w:w="1559" w:type="dxa"/>
            <w:vAlign w:val="center"/>
          </w:tcPr>
          <w:p w:rsidR="001578AE" w:rsidRPr="00544729" w:rsidRDefault="001578AE" w:rsidP="001578AE">
            <w:pPr>
              <w:spacing w:line="276" w:lineRule="auto"/>
              <w:ind w:left="-108" w:right="-142"/>
              <w:jc w:val="center"/>
              <w:rPr>
                <w:rFonts w:ascii="Calibri Light" w:hAnsi="Calibri Light" w:cs="Calibri Light"/>
              </w:rPr>
            </w:pPr>
            <w:r w:rsidRPr="00544729">
              <w:rPr>
                <w:rFonts w:ascii="Calibri Light" w:hAnsi="Calibri Light" w:cs="Calibri Light"/>
              </w:rPr>
              <w:t>100</w:t>
            </w:r>
          </w:p>
        </w:tc>
      </w:tr>
    </w:tbl>
    <w:p w:rsidR="008A265B" w:rsidRPr="00FE7EFD" w:rsidRDefault="008A265B" w:rsidP="00514B11">
      <w:pPr>
        <w:pStyle w:val="PargrafodaLista"/>
        <w:spacing w:after="0"/>
        <w:ind w:left="1080"/>
        <w:contextualSpacing w:val="0"/>
        <w:jc w:val="both"/>
        <w:rPr>
          <w:rFonts w:asciiTheme="majorHAnsi" w:hAnsiTheme="majorHAnsi" w:cstheme="majorHAnsi"/>
          <w:b/>
          <w:sz w:val="24"/>
          <w:szCs w:val="24"/>
        </w:rPr>
      </w:pPr>
    </w:p>
    <w:p w:rsidR="002F1424" w:rsidRPr="00FE7EFD" w:rsidRDefault="002F1424"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FE7EFD">
        <w:rPr>
          <w:rFonts w:asciiTheme="majorHAnsi" w:hAnsiTheme="majorHAnsi" w:cstheme="majorHAnsi"/>
          <w:sz w:val="24"/>
          <w:szCs w:val="24"/>
        </w:rPr>
        <w:lastRenderedPageBreak/>
        <w:t>O(s) item(</w:t>
      </w:r>
      <w:proofErr w:type="spellStart"/>
      <w:r w:rsidRPr="00FE7EFD">
        <w:rPr>
          <w:rFonts w:asciiTheme="majorHAnsi" w:hAnsiTheme="majorHAnsi" w:cstheme="majorHAnsi"/>
          <w:sz w:val="24"/>
          <w:szCs w:val="24"/>
        </w:rPr>
        <w:t>ns</w:t>
      </w:r>
      <w:proofErr w:type="spellEnd"/>
      <w:r w:rsidRPr="00FE7EFD">
        <w:rPr>
          <w:rFonts w:asciiTheme="majorHAnsi" w:hAnsiTheme="majorHAnsi" w:cstheme="majorHAnsi"/>
          <w:sz w:val="24"/>
          <w:szCs w:val="24"/>
        </w:rPr>
        <w:t xml:space="preserve">) objeto </w:t>
      </w:r>
      <w:r w:rsidR="005B509C" w:rsidRPr="00FE7EFD">
        <w:rPr>
          <w:rFonts w:asciiTheme="majorHAnsi" w:hAnsiTheme="majorHAnsi" w:cstheme="majorHAnsi"/>
          <w:sz w:val="24"/>
          <w:szCs w:val="24"/>
        </w:rPr>
        <w:t>deste termo de referência</w:t>
      </w:r>
      <w:r w:rsidRPr="00FE7EFD">
        <w:rPr>
          <w:rFonts w:asciiTheme="majorHAnsi" w:hAnsiTheme="majorHAnsi" w:cstheme="majorHAnsi"/>
          <w:sz w:val="24"/>
          <w:szCs w:val="24"/>
        </w:rPr>
        <w:t xml:space="preserve"> são</w:t>
      </w:r>
      <w:r w:rsidR="00010970" w:rsidRPr="00FE7EFD">
        <w:rPr>
          <w:rFonts w:asciiTheme="majorHAnsi" w:hAnsiTheme="majorHAnsi" w:cstheme="majorHAnsi"/>
          <w:sz w:val="24"/>
          <w:szCs w:val="24"/>
        </w:rPr>
        <w:t xml:space="preserve"> caracterizados como comum(</w:t>
      </w:r>
      <w:proofErr w:type="spellStart"/>
      <w:r w:rsidR="00010970" w:rsidRPr="00FE7EFD">
        <w:rPr>
          <w:rFonts w:asciiTheme="majorHAnsi" w:hAnsiTheme="majorHAnsi" w:cstheme="majorHAnsi"/>
          <w:sz w:val="24"/>
          <w:szCs w:val="24"/>
        </w:rPr>
        <w:t>ns</w:t>
      </w:r>
      <w:proofErr w:type="spellEnd"/>
      <w:r w:rsidR="00010970" w:rsidRPr="00FE7EFD">
        <w:rPr>
          <w:rFonts w:asciiTheme="majorHAnsi" w:hAnsiTheme="majorHAnsi" w:cstheme="majorHAnsi"/>
          <w:sz w:val="24"/>
          <w:szCs w:val="24"/>
        </w:rPr>
        <w:t>).</w:t>
      </w:r>
    </w:p>
    <w:p w:rsidR="00F614F8" w:rsidRPr="00FE7EFD" w:rsidRDefault="00F614F8"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FE7EFD">
        <w:rPr>
          <w:rFonts w:asciiTheme="majorHAnsi" w:hAnsiTheme="majorHAnsi" w:cstheme="majorHAnsi"/>
          <w:sz w:val="24"/>
          <w:szCs w:val="24"/>
        </w:rPr>
        <w:t>A pesquis</w:t>
      </w:r>
      <w:r w:rsidR="00372301" w:rsidRPr="00FE7EFD">
        <w:rPr>
          <w:rFonts w:asciiTheme="majorHAnsi" w:hAnsiTheme="majorHAnsi" w:cstheme="majorHAnsi"/>
          <w:sz w:val="24"/>
          <w:szCs w:val="24"/>
        </w:rPr>
        <w:t>a de preços encontra-se anexa aos documentos da etapa preparatória</w:t>
      </w:r>
      <w:r w:rsidRPr="00FE7EFD">
        <w:rPr>
          <w:rFonts w:asciiTheme="majorHAnsi" w:hAnsiTheme="majorHAnsi" w:cstheme="majorHAnsi"/>
          <w:sz w:val="24"/>
          <w:szCs w:val="24"/>
        </w:rPr>
        <w:t xml:space="preserve">. </w:t>
      </w:r>
    </w:p>
    <w:p w:rsidR="002F1424" w:rsidRPr="00FE7EFD" w:rsidRDefault="002F1424"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FE7EFD">
        <w:rPr>
          <w:rFonts w:asciiTheme="majorHAnsi" w:hAnsiTheme="majorHAnsi" w:cstheme="majorHAnsi"/>
          <w:sz w:val="24"/>
          <w:szCs w:val="24"/>
        </w:rPr>
        <w:t xml:space="preserve">O prazo de vigência da contratação é de </w:t>
      </w:r>
      <w:r w:rsidR="00372301" w:rsidRPr="00FE7EFD">
        <w:rPr>
          <w:rFonts w:asciiTheme="majorHAnsi" w:hAnsiTheme="majorHAnsi" w:cstheme="majorHAnsi"/>
          <w:b/>
          <w:sz w:val="24"/>
          <w:szCs w:val="24"/>
        </w:rPr>
        <w:t>12 (doze) meses</w:t>
      </w:r>
      <w:r w:rsidRPr="00FE7EFD">
        <w:rPr>
          <w:rFonts w:asciiTheme="majorHAnsi" w:hAnsiTheme="majorHAnsi" w:cstheme="majorHAnsi"/>
          <w:sz w:val="24"/>
          <w:szCs w:val="24"/>
        </w:rPr>
        <w:t xml:space="preserve"> contados do(a) </w:t>
      </w:r>
      <w:r w:rsidR="00372301" w:rsidRPr="00FE7EFD">
        <w:rPr>
          <w:rFonts w:asciiTheme="majorHAnsi" w:hAnsiTheme="majorHAnsi" w:cstheme="majorHAnsi"/>
          <w:sz w:val="24"/>
          <w:szCs w:val="24"/>
        </w:rPr>
        <w:t xml:space="preserve">assinatura do contrato ou do recebimento da autorização de fornecimento em caso de dispensa do instrumento contratual. </w:t>
      </w:r>
    </w:p>
    <w:p w:rsidR="00372301" w:rsidRPr="00FE7EFD" w:rsidRDefault="00372301" w:rsidP="00372301">
      <w:pPr>
        <w:pStyle w:val="PargrafodaLista"/>
        <w:spacing w:after="0"/>
        <w:ind w:left="284"/>
        <w:contextualSpacing w:val="0"/>
        <w:jc w:val="both"/>
        <w:rPr>
          <w:rFonts w:asciiTheme="majorHAnsi" w:hAnsiTheme="majorHAnsi" w:cstheme="majorHAnsi"/>
          <w:sz w:val="24"/>
          <w:szCs w:val="24"/>
        </w:rPr>
      </w:pPr>
    </w:p>
    <w:p w:rsidR="00674AF9" w:rsidRPr="00FE7EFD" w:rsidRDefault="00674AF9" w:rsidP="00514B11">
      <w:pPr>
        <w:pStyle w:val="PargrafodaLista"/>
        <w:numPr>
          <w:ilvl w:val="1"/>
          <w:numId w:val="2"/>
        </w:numPr>
        <w:spacing w:after="0"/>
        <w:ind w:left="142" w:firstLine="142"/>
        <w:contextualSpacing w:val="0"/>
        <w:jc w:val="both"/>
        <w:rPr>
          <w:rFonts w:asciiTheme="majorHAnsi" w:hAnsiTheme="majorHAnsi" w:cstheme="majorHAnsi"/>
          <w:sz w:val="24"/>
          <w:szCs w:val="24"/>
        </w:rPr>
      </w:pPr>
      <w:r w:rsidRPr="00FE7EFD">
        <w:rPr>
          <w:rFonts w:asciiTheme="majorHAnsi" w:hAnsiTheme="majorHAnsi" w:cstheme="majorHAnsi"/>
          <w:sz w:val="24"/>
          <w:szCs w:val="24"/>
        </w:rPr>
        <w:t xml:space="preserve">O </w:t>
      </w:r>
      <w:r w:rsidRPr="00FE7EFD">
        <w:rPr>
          <w:rFonts w:asciiTheme="majorHAnsi" w:hAnsiTheme="majorHAnsi" w:cstheme="majorHAnsi"/>
          <w:b/>
          <w:sz w:val="24"/>
          <w:szCs w:val="24"/>
        </w:rPr>
        <w:t>Estudo Técnico Preliminar</w:t>
      </w:r>
      <w:r w:rsidR="0084301F" w:rsidRPr="00FE7EFD">
        <w:rPr>
          <w:rFonts w:asciiTheme="majorHAnsi" w:hAnsiTheme="majorHAnsi" w:cstheme="majorHAnsi"/>
          <w:b/>
          <w:sz w:val="24"/>
          <w:szCs w:val="24"/>
        </w:rPr>
        <w:t xml:space="preserve"> foi</w:t>
      </w:r>
      <w:r w:rsidRPr="00FE7EFD">
        <w:rPr>
          <w:rFonts w:asciiTheme="majorHAnsi" w:hAnsiTheme="majorHAnsi" w:cstheme="majorHAnsi"/>
          <w:sz w:val="24"/>
          <w:szCs w:val="24"/>
        </w:rPr>
        <w:t>:</w:t>
      </w:r>
    </w:p>
    <w:p w:rsidR="0032274C" w:rsidRPr="00FE7EFD" w:rsidRDefault="0032274C" w:rsidP="0032274C">
      <w:pPr>
        <w:pStyle w:val="PargrafodaLista"/>
        <w:spacing w:after="0"/>
        <w:ind w:left="284"/>
        <w:contextualSpacing w:val="0"/>
        <w:jc w:val="both"/>
        <w:rPr>
          <w:rFonts w:asciiTheme="majorHAnsi" w:hAnsiTheme="majorHAnsi" w:cstheme="majorHAnsi"/>
          <w:sz w:val="24"/>
          <w:szCs w:val="24"/>
        </w:rPr>
      </w:pPr>
    </w:p>
    <w:p w:rsidR="00674AF9" w:rsidRPr="00375D72" w:rsidRDefault="006C3511" w:rsidP="0032274C">
      <w:pPr>
        <w:spacing w:after="0"/>
        <w:ind w:left="284"/>
        <w:jc w:val="both"/>
        <w:rPr>
          <w:rFonts w:asciiTheme="majorHAnsi" w:hAnsiTheme="majorHAnsi" w:cstheme="majorHAnsi"/>
          <w:sz w:val="24"/>
          <w:szCs w:val="24"/>
        </w:rPr>
      </w:pPr>
      <w:sdt>
        <w:sdtPr>
          <w:rPr>
            <w:rFonts w:asciiTheme="majorHAnsi" w:hAnsiTheme="majorHAnsi" w:cstheme="majorHAnsi"/>
            <w:b/>
            <w:sz w:val="24"/>
            <w:szCs w:val="24"/>
          </w:rPr>
          <w:id w:val="-1498884821"/>
        </w:sdtPr>
        <w:sdtEndPr/>
        <w:sdtContent>
          <w:r w:rsidR="00FA33E2">
            <w:rPr>
              <w:rFonts w:ascii="MS Gothic" w:eastAsia="MS Gothic" w:hAnsi="MS Gothic" w:cstheme="majorHAnsi" w:hint="eastAsia"/>
              <w:b/>
              <w:sz w:val="24"/>
              <w:szCs w:val="24"/>
            </w:rPr>
            <w:t>☒</w:t>
          </w:r>
        </w:sdtContent>
      </w:sdt>
      <w:r w:rsidR="00010970" w:rsidRPr="00375D72">
        <w:rPr>
          <w:rFonts w:asciiTheme="majorHAnsi" w:hAnsiTheme="majorHAnsi" w:cstheme="majorHAnsi"/>
          <w:b/>
          <w:sz w:val="24"/>
          <w:szCs w:val="24"/>
        </w:rPr>
        <w:t>Elaborado</w:t>
      </w:r>
      <w:r w:rsidR="00010970" w:rsidRPr="00375D72">
        <w:rPr>
          <w:rFonts w:asciiTheme="majorHAnsi" w:hAnsiTheme="majorHAnsi" w:cstheme="majorHAnsi"/>
          <w:sz w:val="24"/>
          <w:szCs w:val="24"/>
        </w:rPr>
        <w:t xml:space="preserve"> e se encontra anexo aos documentos da etapa preparatória</w:t>
      </w:r>
      <w:r w:rsidR="00674AF9" w:rsidRPr="00375D72">
        <w:rPr>
          <w:rFonts w:asciiTheme="majorHAnsi" w:hAnsiTheme="majorHAnsi" w:cstheme="majorHAnsi"/>
          <w:sz w:val="24"/>
          <w:szCs w:val="24"/>
        </w:rPr>
        <w:t>;</w:t>
      </w:r>
    </w:p>
    <w:p w:rsidR="0032274C" w:rsidRPr="00375D72" w:rsidRDefault="0032274C" w:rsidP="0032274C">
      <w:pPr>
        <w:spacing w:after="0"/>
        <w:ind w:left="284"/>
        <w:jc w:val="both"/>
        <w:rPr>
          <w:rFonts w:asciiTheme="majorHAnsi" w:hAnsiTheme="majorHAnsi" w:cstheme="majorHAnsi"/>
          <w:sz w:val="24"/>
          <w:szCs w:val="24"/>
        </w:rPr>
      </w:pPr>
    </w:p>
    <w:p w:rsidR="00674AF9" w:rsidRPr="00375D72" w:rsidRDefault="006C3511" w:rsidP="0032274C">
      <w:pPr>
        <w:spacing w:after="0"/>
        <w:ind w:left="284"/>
        <w:jc w:val="both"/>
        <w:rPr>
          <w:rFonts w:asciiTheme="majorHAnsi" w:hAnsiTheme="majorHAnsi" w:cstheme="majorHAnsi"/>
          <w:sz w:val="24"/>
          <w:szCs w:val="24"/>
        </w:rPr>
      </w:pPr>
      <w:sdt>
        <w:sdtPr>
          <w:rPr>
            <w:rFonts w:asciiTheme="majorHAnsi" w:hAnsiTheme="majorHAnsi" w:cstheme="majorHAnsi"/>
            <w:b/>
            <w:sz w:val="24"/>
            <w:szCs w:val="24"/>
          </w:rPr>
          <w:id w:val="-285655048"/>
        </w:sdtPr>
        <w:sdtEndPr/>
        <w:sdtContent>
          <w:r w:rsidR="00901F24" w:rsidRPr="00375D72">
            <w:rPr>
              <w:rFonts w:ascii="Segoe UI Symbol" w:eastAsia="MS Gothic" w:hAnsi="Segoe UI Symbol" w:cs="Segoe UI Symbol"/>
              <w:b/>
              <w:sz w:val="24"/>
              <w:szCs w:val="24"/>
            </w:rPr>
            <w:t>☐</w:t>
          </w:r>
        </w:sdtContent>
      </w:sdt>
      <w:r w:rsidR="00674AF9" w:rsidRPr="00375D72">
        <w:rPr>
          <w:rFonts w:asciiTheme="majorHAnsi" w:hAnsiTheme="majorHAnsi" w:cstheme="majorHAnsi"/>
          <w:b/>
          <w:sz w:val="24"/>
          <w:szCs w:val="24"/>
        </w:rPr>
        <w:t>Dispensado</w:t>
      </w:r>
      <w:r w:rsidR="00674AF9" w:rsidRPr="00375D72">
        <w:rPr>
          <w:rFonts w:asciiTheme="majorHAnsi" w:hAnsiTheme="majorHAnsi" w:cstheme="majorHAnsi"/>
          <w:sz w:val="24"/>
          <w:szCs w:val="24"/>
        </w:rPr>
        <w:t xml:space="preserve"> nos termos do art. </w:t>
      </w:r>
      <w:r w:rsidR="0093713F" w:rsidRPr="00375D72">
        <w:rPr>
          <w:rFonts w:asciiTheme="majorHAnsi" w:hAnsiTheme="majorHAnsi" w:cstheme="majorHAnsi"/>
          <w:sz w:val="24"/>
          <w:szCs w:val="24"/>
        </w:rPr>
        <w:t xml:space="preserve">16 </w:t>
      </w:r>
      <w:r w:rsidR="00674AF9" w:rsidRPr="00375D72">
        <w:rPr>
          <w:rFonts w:asciiTheme="majorHAnsi" w:hAnsiTheme="majorHAnsi" w:cstheme="majorHAnsi"/>
          <w:sz w:val="24"/>
          <w:szCs w:val="24"/>
        </w:rPr>
        <w:t xml:space="preserve">do </w:t>
      </w:r>
      <w:r w:rsidR="00484186" w:rsidRPr="00375D72">
        <w:rPr>
          <w:rFonts w:asciiTheme="majorHAnsi" w:hAnsiTheme="majorHAnsi" w:cstheme="majorHAnsi"/>
          <w:sz w:val="24"/>
          <w:szCs w:val="24"/>
        </w:rPr>
        <w:t>Decreto Municipal nº 3.442 /2025</w:t>
      </w:r>
      <w:r w:rsidR="00674AF9" w:rsidRPr="00375D72">
        <w:rPr>
          <w:rFonts w:asciiTheme="majorHAnsi" w:hAnsiTheme="majorHAnsi" w:cstheme="majorHAnsi"/>
          <w:sz w:val="24"/>
          <w:szCs w:val="24"/>
        </w:rPr>
        <w:t xml:space="preserve"> conforme </w:t>
      </w:r>
      <w:r w:rsidR="00010970" w:rsidRPr="00375D72">
        <w:rPr>
          <w:rFonts w:asciiTheme="majorHAnsi" w:hAnsiTheme="majorHAnsi" w:cstheme="majorHAnsi"/>
          <w:sz w:val="24"/>
          <w:szCs w:val="24"/>
        </w:rPr>
        <w:t>exposto no Documento de Formalização de Demanda.</w:t>
      </w:r>
    </w:p>
    <w:p w:rsidR="00372301" w:rsidRPr="00375D72" w:rsidRDefault="00372301" w:rsidP="00372301">
      <w:pPr>
        <w:spacing w:after="0"/>
        <w:jc w:val="both"/>
        <w:rPr>
          <w:rFonts w:asciiTheme="majorHAnsi" w:hAnsiTheme="majorHAnsi" w:cstheme="majorHAnsi"/>
          <w:sz w:val="24"/>
          <w:szCs w:val="24"/>
        </w:rPr>
      </w:pPr>
    </w:p>
    <w:p w:rsidR="00674AF9" w:rsidRPr="00375D72" w:rsidRDefault="00010970" w:rsidP="00514B11">
      <w:pPr>
        <w:pStyle w:val="PargrafodaLista"/>
        <w:numPr>
          <w:ilvl w:val="1"/>
          <w:numId w:val="2"/>
        </w:numPr>
        <w:spacing w:after="0"/>
        <w:ind w:left="142" w:firstLine="142"/>
        <w:contextualSpacing w:val="0"/>
        <w:jc w:val="both"/>
        <w:rPr>
          <w:rFonts w:asciiTheme="majorHAnsi" w:hAnsiTheme="majorHAnsi" w:cstheme="majorHAnsi"/>
          <w:color w:val="FF0000"/>
          <w:sz w:val="24"/>
          <w:szCs w:val="24"/>
        </w:rPr>
      </w:pPr>
      <w:r w:rsidRPr="00375D72">
        <w:rPr>
          <w:rFonts w:asciiTheme="majorHAnsi" w:hAnsiTheme="majorHAnsi" w:cstheme="majorHAnsi"/>
          <w:b/>
          <w:sz w:val="24"/>
          <w:szCs w:val="24"/>
        </w:rPr>
        <w:t>A análise específica de riscos</w:t>
      </w:r>
      <w:r w:rsidRPr="00375D72">
        <w:rPr>
          <w:rFonts w:asciiTheme="majorHAnsi" w:hAnsiTheme="majorHAnsi" w:cstheme="majorHAnsi"/>
          <w:sz w:val="24"/>
          <w:szCs w:val="24"/>
        </w:rPr>
        <w:t xml:space="preserve">: </w:t>
      </w:r>
    </w:p>
    <w:p w:rsidR="0032274C" w:rsidRPr="00375D72" w:rsidRDefault="0032274C" w:rsidP="0032274C">
      <w:pPr>
        <w:spacing w:after="0"/>
        <w:ind w:left="142"/>
        <w:jc w:val="both"/>
        <w:rPr>
          <w:rFonts w:asciiTheme="majorHAnsi" w:hAnsiTheme="majorHAnsi" w:cstheme="majorHAnsi"/>
          <w:color w:val="FF0000"/>
          <w:sz w:val="24"/>
          <w:szCs w:val="24"/>
        </w:rPr>
      </w:pPr>
    </w:p>
    <w:p w:rsidR="00010970" w:rsidRPr="00375D72" w:rsidRDefault="006C3511" w:rsidP="0032274C">
      <w:pPr>
        <w:spacing w:after="0"/>
        <w:ind w:left="284"/>
        <w:jc w:val="both"/>
        <w:rPr>
          <w:rFonts w:asciiTheme="majorHAnsi" w:hAnsiTheme="majorHAnsi" w:cstheme="majorHAnsi"/>
          <w:sz w:val="24"/>
          <w:szCs w:val="24"/>
        </w:rPr>
      </w:pPr>
      <w:sdt>
        <w:sdtPr>
          <w:rPr>
            <w:rFonts w:asciiTheme="majorHAnsi" w:hAnsiTheme="majorHAnsi" w:cstheme="majorHAnsi"/>
            <w:b/>
            <w:sz w:val="24"/>
            <w:szCs w:val="24"/>
          </w:rPr>
          <w:id w:val="-1657373912"/>
        </w:sdtPr>
        <w:sdtEndPr/>
        <w:sdtContent>
          <w:r w:rsidR="00FA33E2">
            <w:rPr>
              <w:rFonts w:ascii="MS Gothic" w:eastAsia="MS Gothic" w:hAnsi="MS Gothic" w:cstheme="majorHAnsi" w:hint="eastAsia"/>
              <w:b/>
              <w:sz w:val="24"/>
              <w:szCs w:val="24"/>
            </w:rPr>
            <w:t>☒</w:t>
          </w:r>
        </w:sdtContent>
      </w:sdt>
      <w:r w:rsidR="00010970" w:rsidRPr="00375D72">
        <w:rPr>
          <w:rFonts w:asciiTheme="majorHAnsi" w:hAnsiTheme="majorHAnsi" w:cstheme="majorHAnsi"/>
          <w:b/>
          <w:sz w:val="24"/>
          <w:szCs w:val="24"/>
        </w:rPr>
        <w:t>Elaborada</w:t>
      </w:r>
      <w:r w:rsidR="00010970" w:rsidRPr="00375D72">
        <w:rPr>
          <w:rFonts w:asciiTheme="majorHAnsi" w:hAnsiTheme="majorHAnsi" w:cstheme="majorHAnsi"/>
          <w:sz w:val="24"/>
          <w:szCs w:val="24"/>
        </w:rPr>
        <w:t xml:space="preserve"> e se encontra anexo aos documentos da etapa preparatória;</w:t>
      </w:r>
    </w:p>
    <w:p w:rsidR="0032274C" w:rsidRPr="00375D72" w:rsidRDefault="0032274C" w:rsidP="0032274C">
      <w:pPr>
        <w:spacing w:after="0"/>
        <w:ind w:left="284"/>
        <w:jc w:val="both"/>
        <w:rPr>
          <w:rFonts w:asciiTheme="majorHAnsi" w:hAnsiTheme="majorHAnsi" w:cstheme="majorHAnsi"/>
          <w:sz w:val="24"/>
          <w:szCs w:val="24"/>
        </w:rPr>
      </w:pPr>
    </w:p>
    <w:p w:rsidR="00010970" w:rsidRPr="00375D72" w:rsidRDefault="006C3511" w:rsidP="0032274C">
      <w:pPr>
        <w:spacing w:after="0"/>
        <w:ind w:left="284"/>
        <w:jc w:val="both"/>
        <w:rPr>
          <w:rFonts w:asciiTheme="majorHAnsi" w:hAnsiTheme="majorHAnsi" w:cstheme="majorHAnsi"/>
          <w:sz w:val="24"/>
          <w:szCs w:val="24"/>
        </w:rPr>
      </w:pPr>
      <w:sdt>
        <w:sdtPr>
          <w:rPr>
            <w:rFonts w:asciiTheme="majorHAnsi" w:hAnsiTheme="majorHAnsi" w:cstheme="majorHAnsi"/>
            <w:b/>
            <w:sz w:val="24"/>
            <w:szCs w:val="24"/>
          </w:rPr>
          <w:id w:val="-52933500"/>
        </w:sdtPr>
        <w:sdtEndPr/>
        <w:sdtContent>
          <w:r w:rsidR="0032274C" w:rsidRPr="00375D72">
            <w:rPr>
              <w:rFonts w:ascii="Segoe UI Symbol" w:eastAsia="MS Gothic" w:hAnsi="Segoe UI Symbol" w:cs="Segoe UI Symbol"/>
              <w:b/>
              <w:sz w:val="24"/>
              <w:szCs w:val="24"/>
            </w:rPr>
            <w:t>☐</w:t>
          </w:r>
        </w:sdtContent>
      </w:sdt>
      <w:r w:rsidR="00010970" w:rsidRPr="00375D72">
        <w:rPr>
          <w:rFonts w:asciiTheme="majorHAnsi" w:hAnsiTheme="majorHAnsi" w:cstheme="majorHAnsi"/>
          <w:b/>
          <w:sz w:val="24"/>
          <w:szCs w:val="24"/>
        </w:rPr>
        <w:t>Dispensada</w:t>
      </w:r>
      <w:r w:rsidR="00010970" w:rsidRPr="00375D72">
        <w:rPr>
          <w:rFonts w:asciiTheme="majorHAnsi" w:hAnsiTheme="majorHAnsi" w:cstheme="majorHAnsi"/>
          <w:sz w:val="24"/>
          <w:szCs w:val="24"/>
        </w:rPr>
        <w:t xml:space="preserve"> nos termos do art. </w:t>
      </w:r>
      <w:r w:rsidR="00ED5FF8" w:rsidRPr="00375D72">
        <w:rPr>
          <w:rFonts w:asciiTheme="majorHAnsi" w:hAnsiTheme="majorHAnsi" w:cstheme="majorHAnsi"/>
          <w:sz w:val="24"/>
          <w:szCs w:val="24"/>
        </w:rPr>
        <w:t>24</w:t>
      </w:r>
      <w:r w:rsidR="00010970" w:rsidRPr="00375D72">
        <w:rPr>
          <w:rFonts w:asciiTheme="majorHAnsi" w:hAnsiTheme="majorHAnsi" w:cstheme="majorHAnsi"/>
          <w:sz w:val="24"/>
          <w:szCs w:val="24"/>
        </w:rPr>
        <w:t xml:space="preserve"> do </w:t>
      </w:r>
      <w:r w:rsidR="00484186" w:rsidRPr="00375D72">
        <w:rPr>
          <w:rFonts w:asciiTheme="majorHAnsi" w:hAnsiTheme="majorHAnsi" w:cstheme="majorHAnsi"/>
          <w:sz w:val="24"/>
          <w:szCs w:val="24"/>
        </w:rPr>
        <w:t>Decreto Municipal nº 3.442 /2025</w:t>
      </w:r>
      <w:r w:rsidR="00010970" w:rsidRPr="00375D72">
        <w:rPr>
          <w:rFonts w:asciiTheme="majorHAnsi" w:hAnsiTheme="majorHAnsi" w:cstheme="majorHAnsi"/>
          <w:sz w:val="24"/>
          <w:szCs w:val="24"/>
        </w:rPr>
        <w:t xml:space="preserve"> conforme exposto no Documento de Formalização de Demanda.</w:t>
      </w:r>
    </w:p>
    <w:p w:rsidR="00010970" w:rsidRPr="00375D72" w:rsidRDefault="00010970" w:rsidP="00010970">
      <w:pPr>
        <w:pStyle w:val="PargrafodaLista"/>
        <w:spacing w:after="0"/>
        <w:ind w:left="360"/>
        <w:contextualSpacing w:val="0"/>
        <w:jc w:val="both"/>
        <w:rPr>
          <w:rFonts w:asciiTheme="majorHAnsi" w:hAnsiTheme="majorHAnsi" w:cstheme="majorHAnsi"/>
          <w:sz w:val="24"/>
          <w:szCs w:val="24"/>
        </w:rPr>
      </w:pPr>
    </w:p>
    <w:p w:rsidR="00403C79" w:rsidRPr="00375D72" w:rsidRDefault="00403C79" w:rsidP="00514B11">
      <w:pPr>
        <w:pStyle w:val="PargrafodaLista"/>
        <w:numPr>
          <w:ilvl w:val="0"/>
          <w:numId w:val="2"/>
        </w:numPr>
        <w:spacing w:after="0"/>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FUNDAMENTAÇÃO E DESCRIÇÃO DA NECESSIDADE DA CONTRATAÇÃO</w:t>
      </w:r>
    </w:p>
    <w:p w:rsidR="00403C79" w:rsidRPr="00375D72" w:rsidRDefault="00403C79" w:rsidP="00514B11">
      <w:pPr>
        <w:pStyle w:val="PargrafodaLista"/>
        <w:spacing w:after="0"/>
        <w:ind w:left="360"/>
        <w:contextualSpacing w:val="0"/>
        <w:jc w:val="both"/>
        <w:rPr>
          <w:rFonts w:asciiTheme="majorHAnsi" w:hAnsiTheme="majorHAnsi" w:cstheme="majorHAnsi"/>
          <w:b/>
          <w:sz w:val="24"/>
          <w:szCs w:val="24"/>
        </w:rPr>
      </w:pPr>
    </w:p>
    <w:p w:rsidR="00403C79" w:rsidRPr="00375D72" w:rsidRDefault="00403C79"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A Fundamentação da Contratação e de seus quantitativos encontra-se pormenorizada </w:t>
      </w:r>
      <w:r w:rsidR="00010970" w:rsidRPr="00375D72">
        <w:rPr>
          <w:rFonts w:asciiTheme="majorHAnsi" w:hAnsiTheme="majorHAnsi" w:cstheme="majorHAnsi"/>
          <w:sz w:val="24"/>
          <w:szCs w:val="24"/>
        </w:rPr>
        <w:t>nos demais documento da etapa preparatória.</w:t>
      </w:r>
    </w:p>
    <w:p w:rsidR="00A54751" w:rsidRPr="00375D72" w:rsidRDefault="00484186"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O Município de </w:t>
      </w:r>
      <w:proofErr w:type="spellStart"/>
      <w:r w:rsidRPr="00375D72">
        <w:rPr>
          <w:rFonts w:asciiTheme="majorHAnsi" w:hAnsiTheme="majorHAnsi" w:cstheme="majorHAnsi"/>
          <w:sz w:val="24"/>
          <w:szCs w:val="24"/>
        </w:rPr>
        <w:t>Congonhal</w:t>
      </w:r>
      <w:proofErr w:type="spellEnd"/>
      <w:r w:rsidRPr="00375D72">
        <w:rPr>
          <w:rFonts w:asciiTheme="majorHAnsi" w:hAnsiTheme="majorHAnsi" w:cstheme="majorHAnsi"/>
          <w:sz w:val="24"/>
          <w:szCs w:val="24"/>
        </w:rPr>
        <w:t xml:space="preserve"> </w:t>
      </w:r>
      <w:r w:rsidR="00010970" w:rsidRPr="00375D72">
        <w:rPr>
          <w:rFonts w:asciiTheme="majorHAnsi" w:hAnsiTheme="majorHAnsi" w:cstheme="majorHAnsi"/>
          <w:sz w:val="24"/>
          <w:szCs w:val="24"/>
        </w:rPr>
        <w:t xml:space="preserve">não adota o plano de contratações anual, por se tratar de documento facultativo. </w:t>
      </w:r>
    </w:p>
    <w:p w:rsidR="00514B11" w:rsidRPr="00375D72" w:rsidRDefault="00514B11" w:rsidP="00514B11">
      <w:pPr>
        <w:spacing w:after="0"/>
        <w:ind w:left="708"/>
        <w:jc w:val="both"/>
        <w:rPr>
          <w:rFonts w:asciiTheme="majorHAnsi" w:hAnsiTheme="majorHAnsi" w:cstheme="majorHAnsi"/>
          <w:b/>
          <w:color w:val="FF0000"/>
          <w:sz w:val="24"/>
          <w:szCs w:val="24"/>
        </w:rPr>
      </w:pPr>
    </w:p>
    <w:p w:rsidR="00A54751" w:rsidRPr="00375D72" w:rsidRDefault="00C2232A" w:rsidP="00514B11">
      <w:pPr>
        <w:pStyle w:val="PargrafodaLista"/>
        <w:numPr>
          <w:ilvl w:val="0"/>
          <w:numId w:val="2"/>
        </w:numPr>
        <w:spacing w:after="0"/>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 xml:space="preserve">JUSTIFICATIVA DA CONTRATAÇÃO </w:t>
      </w:r>
    </w:p>
    <w:p w:rsidR="00C2232A" w:rsidRPr="00375D72" w:rsidRDefault="00C2232A" w:rsidP="00514B11">
      <w:pPr>
        <w:pStyle w:val="PargrafodaLista"/>
        <w:spacing w:after="0"/>
        <w:ind w:left="360"/>
        <w:contextualSpacing w:val="0"/>
        <w:jc w:val="both"/>
        <w:rPr>
          <w:rFonts w:asciiTheme="majorHAnsi" w:hAnsiTheme="majorHAnsi" w:cstheme="majorHAnsi"/>
          <w:b/>
          <w:sz w:val="24"/>
          <w:szCs w:val="24"/>
        </w:rPr>
      </w:pPr>
    </w:p>
    <w:p w:rsidR="00D16175" w:rsidRPr="00FA33E2" w:rsidRDefault="00C2232A" w:rsidP="006C3511">
      <w:pPr>
        <w:pStyle w:val="PargrafodaLista"/>
        <w:numPr>
          <w:ilvl w:val="1"/>
          <w:numId w:val="2"/>
        </w:numPr>
        <w:spacing w:after="0" w:line="276" w:lineRule="auto"/>
        <w:ind w:left="0" w:firstLine="0"/>
        <w:contextualSpacing w:val="0"/>
        <w:jc w:val="both"/>
        <w:rPr>
          <w:rFonts w:asciiTheme="majorHAnsi" w:hAnsiTheme="majorHAnsi" w:cstheme="majorHAnsi"/>
          <w:sz w:val="24"/>
          <w:szCs w:val="24"/>
        </w:rPr>
      </w:pPr>
      <w:r w:rsidRPr="00FA33E2">
        <w:rPr>
          <w:rFonts w:asciiTheme="majorHAnsi" w:hAnsiTheme="majorHAnsi" w:cstheme="majorHAnsi"/>
          <w:sz w:val="24"/>
          <w:szCs w:val="24"/>
        </w:rPr>
        <w:t>A presente contratação tem por finalidade</w:t>
      </w:r>
      <w:r w:rsidR="00FA33E2" w:rsidRPr="00FA33E2">
        <w:rPr>
          <w:rFonts w:asciiTheme="majorHAnsi" w:hAnsiTheme="majorHAnsi" w:cstheme="majorHAnsi"/>
          <w:sz w:val="24"/>
          <w:szCs w:val="24"/>
        </w:rPr>
        <w:t xml:space="preserve"> os seguintes fatores:</w:t>
      </w:r>
    </w:p>
    <w:p w:rsidR="00FA33E2" w:rsidRPr="00FA33E2" w:rsidRDefault="00FA33E2" w:rsidP="006C3511">
      <w:pPr>
        <w:pStyle w:val="NormalWeb"/>
        <w:spacing w:before="0" w:beforeAutospacing="0" w:after="0" w:afterAutospacing="0" w:line="276" w:lineRule="auto"/>
        <w:jc w:val="both"/>
        <w:rPr>
          <w:rFonts w:asciiTheme="majorHAnsi" w:hAnsiTheme="majorHAnsi" w:cstheme="majorHAnsi"/>
        </w:rPr>
      </w:pPr>
      <w:r w:rsidRPr="00FA33E2">
        <w:rPr>
          <w:rStyle w:val="Forte"/>
          <w:rFonts w:asciiTheme="majorHAnsi" w:eastAsiaTheme="majorEastAsia" w:hAnsiTheme="majorHAnsi" w:cstheme="majorHAnsi"/>
        </w:rPr>
        <w:t>Manutenção predial e reparos:</w:t>
      </w:r>
      <w:r w:rsidRPr="00FA33E2">
        <w:rPr>
          <w:rFonts w:asciiTheme="majorHAnsi" w:hAnsiTheme="majorHAnsi" w:cstheme="majorHAnsi"/>
        </w:rPr>
        <w:t xml:space="preserve"> As Secretarias Municipais possuem </w:t>
      </w:r>
      <w:r w:rsidRPr="00FA33E2">
        <w:rPr>
          <w:rStyle w:val="Forte"/>
          <w:rFonts w:asciiTheme="majorHAnsi" w:eastAsiaTheme="majorEastAsia" w:hAnsiTheme="majorHAnsi" w:cstheme="majorHAnsi"/>
        </w:rPr>
        <w:t>edificações próprias</w:t>
      </w:r>
      <w:r w:rsidRPr="00FA33E2">
        <w:rPr>
          <w:rFonts w:asciiTheme="majorHAnsi" w:hAnsiTheme="majorHAnsi" w:cstheme="majorHAnsi"/>
        </w:rPr>
        <w:t xml:space="preserve"> (escolas, UBS, postos de saúde, prédios administrativos, almoxarifados) que demandam constantemente manutenção preventiva e corretiva, incluindo pinturas internas e externas, repintura de portas, janelas, paredes e mobiliário.</w:t>
      </w:r>
    </w:p>
    <w:p w:rsidR="00FA33E2" w:rsidRPr="00FA33E2" w:rsidRDefault="00FA33E2" w:rsidP="006C3511">
      <w:pPr>
        <w:pStyle w:val="NormalWeb"/>
        <w:spacing w:before="0" w:beforeAutospacing="0" w:after="0" w:afterAutospacing="0" w:line="276" w:lineRule="auto"/>
        <w:jc w:val="both"/>
        <w:rPr>
          <w:rFonts w:asciiTheme="majorHAnsi" w:hAnsiTheme="majorHAnsi" w:cstheme="majorHAnsi"/>
        </w:rPr>
      </w:pPr>
      <w:r w:rsidRPr="00FA33E2">
        <w:rPr>
          <w:rStyle w:val="Forte"/>
          <w:rFonts w:asciiTheme="majorHAnsi" w:eastAsiaTheme="majorEastAsia" w:hAnsiTheme="majorHAnsi" w:cstheme="majorHAnsi"/>
        </w:rPr>
        <w:t>Desgaste natural e conservação:</w:t>
      </w:r>
      <w:r w:rsidRPr="00FA33E2">
        <w:rPr>
          <w:rFonts w:asciiTheme="majorHAnsi" w:hAnsiTheme="majorHAnsi" w:cstheme="majorHAnsi"/>
        </w:rPr>
        <w:t xml:space="preserve"> Devido ao uso contínuo, as superfícies das dependências administrativas e unidades escolares apresentam </w:t>
      </w:r>
      <w:r w:rsidRPr="00FA33E2">
        <w:rPr>
          <w:rStyle w:val="Forte"/>
          <w:rFonts w:asciiTheme="majorHAnsi" w:eastAsiaTheme="majorEastAsia" w:hAnsiTheme="majorHAnsi" w:cstheme="majorHAnsi"/>
        </w:rPr>
        <w:t xml:space="preserve">desgastes, descascamentos, fissuras e </w:t>
      </w:r>
      <w:r w:rsidRPr="00FA33E2">
        <w:rPr>
          <w:rStyle w:val="Forte"/>
          <w:rFonts w:asciiTheme="majorHAnsi" w:eastAsiaTheme="majorEastAsia" w:hAnsiTheme="majorHAnsi" w:cstheme="majorHAnsi"/>
        </w:rPr>
        <w:lastRenderedPageBreak/>
        <w:t>manchas</w:t>
      </w:r>
      <w:r w:rsidRPr="00FA33E2">
        <w:rPr>
          <w:rFonts w:asciiTheme="majorHAnsi" w:hAnsiTheme="majorHAnsi" w:cstheme="majorHAnsi"/>
        </w:rPr>
        <w:t xml:space="preserve">, exigindo reposição periódica de tintas e produtos correlatos para garantir </w:t>
      </w:r>
      <w:r w:rsidRPr="00FA33E2">
        <w:rPr>
          <w:rStyle w:val="Forte"/>
          <w:rFonts w:asciiTheme="majorHAnsi" w:eastAsiaTheme="majorEastAsia" w:hAnsiTheme="majorHAnsi" w:cstheme="majorHAnsi"/>
        </w:rPr>
        <w:t>boa aparência, preservação do patrimônio público e segurança dos usuários</w:t>
      </w:r>
      <w:r w:rsidRPr="00FA33E2">
        <w:rPr>
          <w:rFonts w:asciiTheme="majorHAnsi" w:hAnsiTheme="majorHAnsi" w:cstheme="majorHAnsi"/>
        </w:rPr>
        <w:t>.</w:t>
      </w:r>
    </w:p>
    <w:p w:rsidR="00FA33E2" w:rsidRPr="00FA33E2" w:rsidRDefault="00FA33E2" w:rsidP="006C3511">
      <w:pPr>
        <w:pStyle w:val="NormalWeb"/>
        <w:spacing w:before="0" w:beforeAutospacing="0" w:after="0" w:afterAutospacing="0" w:line="276" w:lineRule="auto"/>
        <w:jc w:val="both"/>
        <w:rPr>
          <w:rFonts w:asciiTheme="majorHAnsi" w:hAnsiTheme="majorHAnsi" w:cstheme="majorHAnsi"/>
        </w:rPr>
      </w:pPr>
      <w:r w:rsidRPr="00FA33E2">
        <w:rPr>
          <w:rStyle w:val="Forte"/>
          <w:rFonts w:asciiTheme="majorHAnsi" w:eastAsiaTheme="majorEastAsia" w:hAnsiTheme="majorHAnsi" w:cstheme="majorHAnsi"/>
        </w:rPr>
        <w:t>Padronização e qualidade:</w:t>
      </w:r>
      <w:r w:rsidRPr="00FA33E2">
        <w:rPr>
          <w:rFonts w:asciiTheme="majorHAnsi" w:hAnsiTheme="majorHAnsi" w:cstheme="majorHAnsi"/>
        </w:rPr>
        <w:t xml:space="preserve"> A aquisição via </w:t>
      </w:r>
      <w:r w:rsidRPr="00FA33E2">
        <w:rPr>
          <w:rStyle w:val="Forte"/>
          <w:rFonts w:asciiTheme="majorHAnsi" w:eastAsiaTheme="majorEastAsia" w:hAnsiTheme="majorHAnsi" w:cstheme="majorHAnsi"/>
        </w:rPr>
        <w:t>Registro de Preços</w:t>
      </w:r>
      <w:r w:rsidRPr="00FA33E2">
        <w:rPr>
          <w:rFonts w:asciiTheme="majorHAnsi" w:hAnsiTheme="majorHAnsi" w:cstheme="majorHAnsi"/>
        </w:rPr>
        <w:t xml:space="preserve"> permitirá padronizar os produtos adquiridos, garantindo </w:t>
      </w:r>
      <w:r w:rsidRPr="00FA33E2">
        <w:rPr>
          <w:rStyle w:val="Forte"/>
          <w:rFonts w:asciiTheme="majorHAnsi" w:eastAsiaTheme="majorEastAsia" w:hAnsiTheme="majorHAnsi" w:cstheme="majorHAnsi"/>
        </w:rPr>
        <w:t>uniformidade de cores, durabilidade e compatibilidade com os serviços realizados</w:t>
      </w:r>
      <w:r w:rsidRPr="00FA33E2">
        <w:rPr>
          <w:rFonts w:asciiTheme="majorHAnsi" w:hAnsiTheme="majorHAnsi" w:cstheme="majorHAnsi"/>
        </w:rPr>
        <w:t>, além de facilitar a execução de pequenas reformas e ajustes emergenciais em diferentes locais da cidade.</w:t>
      </w:r>
    </w:p>
    <w:p w:rsidR="00FA33E2" w:rsidRPr="00FA33E2" w:rsidRDefault="00FA33E2" w:rsidP="006C3511">
      <w:pPr>
        <w:pStyle w:val="NormalWeb"/>
        <w:spacing w:before="0" w:beforeAutospacing="0" w:after="0" w:afterAutospacing="0" w:line="276" w:lineRule="auto"/>
        <w:jc w:val="both"/>
        <w:rPr>
          <w:rFonts w:asciiTheme="majorHAnsi" w:hAnsiTheme="majorHAnsi" w:cstheme="majorHAnsi"/>
        </w:rPr>
      </w:pPr>
      <w:r w:rsidRPr="00FA33E2">
        <w:rPr>
          <w:rStyle w:val="Forte"/>
          <w:rFonts w:asciiTheme="majorHAnsi" w:eastAsiaTheme="majorEastAsia" w:hAnsiTheme="majorHAnsi" w:cstheme="majorHAnsi"/>
        </w:rPr>
        <w:t>Atendimento às demandas futuras:</w:t>
      </w:r>
      <w:r w:rsidRPr="00FA33E2">
        <w:rPr>
          <w:rFonts w:asciiTheme="majorHAnsi" w:hAnsiTheme="majorHAnsi" w:cstheme="majorHAnsi"/>
        </w:rPr>
        <w:t xml:space="preserve"> Considerando que as solicitações de pintura e manutenção podem variar ao longo do ano e entre secretarias, a contratação sob sistema de </w:t>
      </w:r>
      <w:r w:rsidRPr="00FA33E2">
        <w:rPr>
          <w:rStyle w:val="Forte"/>
          <w:rFonts w:asciiTheme="majorHAnsi" w:eastAsiaTheme="majorEastAsia" w:hAnsiTheme="majorHAnsi" w:cstheme="majorHAnsi"/>
        </w:rPr>
        <w:t>Registro de Preços</w:t>
      </w:r>
      <w:r w:rsidRPr="00FA33E2">
        <w:rPr>
          <w:rFonts w:asciiTheme="majorHAnsi" w:hAnsiTheme="majorHAnsi" w:cstheme="majorHAnsi"/>
        </w:rPr>
        <w:t xml:space="preserve"> possibilita </w:t>
      </w:r>
      <w:r w:rsidRPr="00FA33E2">
        <w:rPr>
          <w:rStyle w:val="Forte"/>
          <w:rFonts w:asciiTheme="majorHAnsi" w:eastAsiaTheme="majorEastAsia" w:hAnsiTheme="majorHAnsi" w:cstheme="majorHAnsi"/>
        </w:rPr>
        <w:t>aquisições parciais e conforme necessidade real</w:t>
      </w:r>
      <w:r w:rsidRPr="00FA33E2">
        <w:rPr>
          <w:rFonts w:asciiTheme="majorHAnsi" w:hAnsiTheme="majorHAnsi" w:cstheme="majorHAnsi"/>
        </w:rPr>
        <w:t>, evitando desperdício de recursos e permitindo planejamento eficiente do orçamento municipal.</w:t>
      </w:r>
    </w:p>
    <w:p w:rsidR="00FA33E2" w:rsidRPr="00FA33E2" w:rsidRDefault="00FA33E2" w:rsidP="006C3511">
      <w:pPr>
        <w:pStyle w:val="NormalWeb"/>
        <w:spacing w:before="0" w:beforeAutospacing="0" w:after="0" w:afterAutospacing="0" w:line="276" w:lineRule="auto"/>
        <w:jc w:val="both"/>
        <w:rPr>
          <w:rFonts w:asciiTheme="majorHAnsi" w:hAnsiTheme="majorHAnsi" w:cstheme="majorHAnsi"/>
        </w:rPr>
      </w:pPr>
      <w:r w:rsidRPr="00FA33E2">
        <w:rPr>
          <w:rStyle w:val="Forte"/>
          <w:rFonts w:asciiTheme="majorHAnsi" w:eastAsiaTheme="majorEastAsia" w:hAnsiTheme="majorHAnsi" w:cstheme="majorHAnsi"/>
        </w:rPr>
        <w:t>Eficiência na gestão de recursos públicos:</w:t>
      </w:r>
      <w:r w:rsidRPr="00FA33E2">
        <w:rPr>
          <w:rFonts w:asciiTheme="majorHAnsi" w:hAnsiTheme="majorHAnsi" w:cstheme="majorHAnsi"/>
        </w:rPr>
        <w:t xml:space="preserve"> A modalidade de Registro de Preços permite </w:t>
      </w:r>
      <w:r w:rsidRPr="00FA33E2">
        <w:rPr>
          <w:rStyle w:val="Forte"/>
          <w:rFonts w:asciiTheme="majorHAnsi" w:eastAsiaTheme="majorEastAsia" w:hAnsiTheme="majorHAnsi" w:cstheme="majorHAnsi"/>
        </w:rPr>
        <w:t>reduzir custos administrativos</w:t>
      </w:r>
      <w:r w:rsidRPr="00FA33E2">
        <w:rPr>
          <w:rFonts w:asciiTheme="majorHAnsi" w:hAnsiTheme="majorHAnsi" w:cstheme="majorHAnsi"/>
        </w:rPr>
        <w:t>, centralizar cotações e otimizar o planejamento das compras, garantindo economia e transparência na aplicação dos recursos públicos.</w:t>
      </w:r>
    </w:p>
    <w:p w:rsidR="00FC2C0B" w:rsidRPr="00FA33E2" w:rsidRDefault="00FC2C0B" w:rsidP="00FA33E2">
      <w:pPr>
        <w:spacing w:after="0" w:line="276" w:lineRule="auto"/>
        <w:jc w:val="both"/>
        <w:rPr>
          <w:rFonts w:asciiTheme="majorHAnsi" w:hAnsiTheme="majorHAnsi" w:cstheme="majorHAnsi"/>
          <w:b/>
          <w:sz w:val="24"/>
          <w:szCs w:val="24"/>
        </w:rPr>
      </w:pPr>
    </w:p>
    <w:p w:rsidR="00FC2C0B" w:rsidRPr="00375D72" w:rsidRDefault="00932E8D" w:rsidP="00514B11">
      <w:pPr>
        <w:pStyle w:val="PargrafodaLista"/>
        <w:numPr>
          <w:ilvl w:val="0"/>
          <w:numId w:val="2"/>
        </w:numPr>
        <w:spacing w:after="0"/>
        <w:contextualSpacing w:val="0"/>
        <w:rPr>
          <w:rFonts w:asciiTheme="majorHAnsi" w:hAnsiTheme="majorHAnsi" w:cstheme="majorHAnsi"/>
          <w:b/>
          <w:sz w:val="24"/>
          <w:szCs w:val="24"/>
        </w:rPr>
      </w:pPr>
      <w:r w:rsidRPr="00375D72">
        <w:rPr>
          <w:rFonts w:asciiTheme="majorHAnsi" w:hAnsiTheme="majorHAnsi" w:cstheme="majorHAnsi"/>
          <w:b/>
          <w:sz w:val="24"/>
          <w:szCs w:val="24"/>
        </w:rPr>
        <w:t>MODELO DE EXECUÇÃO DO OBJETO</w:t>
      </w:r>
    </w:p>
    <w:p w:rsidR="00372301" w:rsidRPr="00375D72" w:rsidRDefault="00372301" w:rsidP="00372301">
      <w:pPr>
        <w:pStyle w:val="PargrafodaLista"/>
        <w:spacing w:after="0"/>
        <w:ind w:left="360"/>
        <w:contextualSpacing w:val="0"/>
        <w:rPr>
          <w:rFonts w:asciiTheme="majorHAnsi" w:hAnsiTheme="majorHAnsi" w:cstheme="majorHAnsi"/>
          <w:b/>
          <w:sz w:val="24"/>
          <w:szCs w:val="24"/>
        </w:rPr>
      </w:pPr>
    </w:p>
    <w:p w:rsidR="00932E8D" w:rsidRPr="00375D72" w:rsidRDefault="00183026" w:rsidP="00514B11">
      <w:pPr>
        <w:spacing w:after="0"/>
        <w:rPr>
          <w:rFonts w:asciiTheme="majorHAnsi" w:hAnsiTheme="majorHAnsi" w:cstheme="majorHAnsi"/>
          <w:b/>
          <w:sz w:val="24"/>
          <w:szCs w:val="24"/>
        </w:rPr>
      </w:pPr>
      <w:r w:rsidRPr="00375D72">
        <w:rPr>
          <w:rFonts w:asciiTheme="majorHAnsi" w:hAnsiTheme="majorHAnsi" w:cstheme="majorHAnsi"/>
          <w:b/>
          <w:sz w:val="24"/>
          <w:szCs w:val="24"/>
        </w:rPr>
        <w:t>Prazo e local de entrega</w:t>
      </w:r>
    </w:p>
    <w:p w:rsidR="00514B11" w:rsidRPr="00375D72" w:rsidRDefault="00514B11" w:rsidP="00514B11">
      <w:pPr>
        <w:spacing w:after="0"/>
        <w:rPr>
          <w:rFonts w:asciiTheme="majorHAnsi" w:hAnsiTheme="majorHAnsi" w:cstheme="majorHAnsi"/>
          <w:b/>
          <w:sz w:val="24"/>
          <w:szCs w:val="24"/>
        </w:rPr>
      </w:pPr>
    </w:p>
    <w:p w:rsidR="00010970" w:rsidRPr="00FE7EFD" w:rsidRDefault="00FC2C0B" w:rsidP="007E223B">
      <w:pPr>
        <w:pStyle w:val="PargrafodaLista"/>
        <w:widowControl w:val="0"/>
        <w:numPr>
          <w:ilvl w:val="1"/>
          <w:numId w:val="2"/>
        </w:numPr>
        <w:tabs>
          <w:tab w:val="left" w:pos="709"/>
        </w:tabs>
        <w:autoSpaceDE w:val="0"/>
        <w:autoSpaceDN w:val="0"/>
        <w:spacing w:after="0" w:line="276" w:lineRule="auto"/>
        <w:ind w:left="0" w:right="209" w:firstLine="0"/>
        <w:contextualSpacing w:val="0"/>
        <w:jc w:val="both"/>
        <w:rPr>
          <w:rFonts w:asciiTheme="majorHAnsi" w:hAnsiTheme="majorHAnsi" w:cstheme="majorHAnsi"/>
          <w:sz w:val="24"/>
          <w:szCs w:val="24"/>
        </w:rPr>
      </w:pPr>
      <w:r w:rsidRPr="00FE7EFD">
        <w:rPr>
          <w:rFonts w:asciiTheme="majorHAnsi" w:hAnsiTheme="majorHAnsi" w:cstheme="majorHAnsi"/>
          <w:sz w:val="24"/>
          <w:szCs w:val="24"/>
        </w:rPr>
        <w:t xml:space="preserve">O prazo de entrega dos bens será de </w:t>
      </w:r>
      <w:r w:rsidR="00674AF9" w:rsidRPr="00FE7EFD">
        <w:rPr>
          <w:rFonts w:asciiTheme="majorHAnsi" w:hAnsiTheme="majorHAnsi" w:cstheme="majorHAnsi"/>
          <w:b/>
          <w:sz w:val="24"/>
          <w:szCs w:val="24"/>
        </w:rPr>
        <w:t>3</w:t>
      </w:r>
      <w:r w:rsidRPr="00FE7EFD">
        <w:rPr>
          <w:rFonts w:asciiTheme="majorHAnsi" w:hAnsiTheme="majorHAnsi" w:cstheme="majorHAnsi"/>
          <w:b/>
          <w:sz w:val="24"/>
          <w:szCs w:val="24"/>
        </w:rPr>
        <w:t>0 (</w:t>
      </w:r>
      <w:r w:rsidR="00674AF9" w:rsidRPr="00FE7EFD">
        <w:rPr>
          <w:rFonts w:asciiTheme="majorHAnsi" w:hAnsiTheme="majorHAnsi" w:cstheme="majorHAnsi"/>
          <w:b/>
          <w:sz w:val="24"/>
          <w:szCs w:val="24"/>
        </w:rPr>
        <w:t>trinta</w:t>
      </w:r>
      <w:r w:rsidRPr="00FE7EFD">
        <w:rPr>
          <w:rFonts w:asciiTheme="majorHAnsi" w:hAnsiTheme="majorHAnsi" w:cstheme="majorHAnsi"/>
          <w:b/>
          <w:sz w:val="24"/>
          <w:szCs w:val="24"/>
        </w:rPr>
        <w:t>) dias</w:t>
      </w:r>
      <w:r w:rsidRPr="00FE7EFD">
        <w:rPr>
          <w:rFonts w:asciiTheme="majorHAnsi" w:hAnsiTheme="majorHAnsi" w:cstheme="majorHAnsi"/>
          <w:sz w:val="24"/>
          <w:szCs w:val="24"/>
        </w:rPr>
        <w:t>, contados do(a) recebimento da</w:t>
      </w:r>
      <w:r w:rsidR="000733F6">
        <w:rPr>
          <w:rFonts w:asciiTheme="majorHAnsi" w:hAnsiTheme="majorHAnsi" w:cstheme="majorHAnsi"/>
          <w:sz w:val="24"/>
          <w:szCs w:val="24"/>
        </w:rPr>
        <w:t xml:space="preserve"> </w:t>
      </w:r>
      <w:r w:rsidRPr="00FE7EFD">
        <w:rPr>
          <w:rFonts w:asciiTheme="majorHAnsi" w:hAnsiTheme="majorHAnsi" w:cstheme="majorHAnsi"/>
          <w:sz w:val="24"/>
          <w:szCs w:val="24"/>
        </w:rPr>
        <w:t>nota</w:t>
      </w:r>
      <w:r w:rsidR="000733F6">
        <w:rPr>
          <w:rFonts w:asciiTheme="majorHAnsi" w:hAnsiTheme="majorHAnsi" w:cstheme="majorHAnsi"/>
          <w:sz w:val="24"/>
          <w:szCs w:val="24"/>
        </w:rPr>
        <w:t xml:space="preserve"> </w:t>
      </w:r>
      <w:r w:rsidRPr="00FE7EFD">
        <w:rPr>
          <w:rFonts w:asciiTheme="majorHAnsi" w:hAnsiTheme="majorHAnsi" w:cstheme="majorHAnsi"/>
          <w:sz w:val="24"/>
          <w:szCs w:val="24"/>
        </w:rPr>
        <w:t>de</w:t>
      </w:r>
      <w:r w:rsidR="000733F6">
        <w:rPr>
          <w:rFonts w:asciiTheme="majorHAnsi" w:hAnsiTheme="majorHAnsi" w:cstheme="majorHAnsi"/>
          <w:sz w:val="24"/>
          <w:szCs w:val="24"/>
        </w:rPr>
        <w:t xml:space="preserve"> </w:t>
      </w:r>
      <w:proofErr w:type="spellStart"/>
      <w:proofErr w:type="gramStart"/>
      <w:r w:rsidRPr="00FE7EFD">
        <w:rPr>
          <w:rFonts w:asciiTheme="majorHAnsi" w:hAnsiTheme="majorHAnsi" w:cstheme="majorHAnsi"/>
          <w:sz w:val="24"/>
          <w:szCs w:val="24"/>
        </w:rPr>
        <w:t>empenho,em</w:t>
      </w:r>
      <w:proofErr w:type="spellEnd"/>
      <w:proofErr w:type="gramEnd"/>
      <w:r w:rsidRPr="00FE7EFD">
        <w:rPr>
          <w:rFonts w:asciiTheme="majorHAnsi" w:hAnsiTheme="majorHAnsi" w:cstheme="majorHAnsi"/>
          <w:sz w:val="24"/>
          <w:szCs w:val="24"/>
        </w:rPr>
        <w:t xml:space="preserve"> remessa única ou parcelada, a ser definida pelo contratante</w:t>
      </w:r>
      <w:r w:rsidR="00A178DE" w:rsidRPr="00FE7EFD">
        <w:rPr>
          <w:rFonts w:asciiTheme="majorHAnsi" w:hAnsiTheme="majorHAnsi" w:cstheme="majorHAnsi"/>
          <w:sz w:val="24"/>
          <w:szCs w:val="24"/>
        </w:rPr>
        <w:t>.</w:t>
      </w:r>
    </w:p>
    <w:p w:rsidR="00A178DE" w:rsidRPr="00A178DE" w:rsidRDefault="00A178DE" w:rsidP="00A178DE">
      <w:pPr>
        <w:spacing w:after="0" w:line="276" w:lineRule="auto"/>
        <w:ind w:firstLine="709"/>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sz w:val="24"/>
          <w:szCs w:val="24"/>
          <w:lang w:eastAsia="pt-BR"/>
        </w:rPr>
        <w:t>Os materiais deverão ser entregues nos seguintes endereços:</w:t>
      </w:r>
    </w:p>
    <w:p w:rsidR="00A178DE" w:rsidRPr="00A178DE" w:rsidRDefault="00A178DE" w:rsidP="00A178DE">
      <w:pPr>
        <w:numPr>
          <w:ilvl w:val="0"/>
          <w:numId w:val="22"/>
        </w:numPr>
        <w:spacing w:after="0" w:line="276" w:lineRule="auto"/>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b/>
          <w:bCs/>
          <w:sz w:val="24"/>
          <w:szCs w:val="24"/>
          <w:lang w:eastAsia="pt-BR"/>
        </w:rPr>
        <w:t>Garagem Municipal</w:t>
      </w:r>
      <w:r w:rsidRPr="00A178DE">
        <w:rPr>
          <w:rFonts w:asciiTheme="majorHAnsi" w:eastAsia="Times New Roman" w:hAnsiTheme="majorHAnsi" w:cstheme="majorHAnsi"/>
          <w:sz w:val="24"/>
          <w:szCs w:val="24"/>
          <w:lang w:eastAsia="pt-BR"/>
        </w:rPr>
        <w:t xml:space="preserve"> – Avenida </w:t>
      </w:r>
      <w:proofErr w:type="spellStart"/>
      <w:r w:rsidRPr="00A178DE">
        <w:rPr>
          <w:rFonts w:asciiTheme="majorHAnsi" w:eastAsia="Times New Roman" w:hAnsiTheme="majorHAnsi" w:cstheme="majorHAnsi"/>
          <w:sz w:val="24"/>
          <w:szCs w:val="24"/>
          <w:lang w:eastAsia="pt-BR"/>
        </w:rPr>
        <w:t>Tuany</w:t>
      </w:r>
      <w:proofErr w:type="spellEnd"/>
      <w:r w:rsidRPr="00A178DE">
        <w:rPr>
          <w:rFonts w:asciiTheme="majorHAnsi" w:eastAsia="Times New Roman" w:hAnsiTheme="majorHAnsi" w:cstheme="majorHAnsi"/>
          <w:sz w:val="24"/>
          <w:szCs w:val="24"/>
          <w:lang w:eastAsia="pt-BR"/>
        </w:rPr>
        <w:t xml:space="preserve"> Toledo, s/nº, Centro;</w:t>
      </w:r>
    </w:p>
    <w:p w:rsidR="00A178DE" w:rsidRPr="00A178DE" w:rsidRDefault="00A178DE" w:rsidP="00A178DE">
      <w:pPr>
        <w:numPr>
          <w:ilvl w:val="0"/>
          <w:numId w:val="22"/>
        </w:numPr>
        <w:spacing w:after="0" w:line="276" w:lineRule="auto"/>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b/>
          <w:bCs/>
          <w:sz w:val="24"/>
          <w:szCs w:val="24"/>
          <w:lang w:eastAsia="pt-BR"/>
        </w:rPr>
        <w:t>Paço Municipal</w:t>
      </w:r>
      <w:r w:rsidRPr="00A178DE">
        <w:rPr>
          <w:rFonts w:asciiTheme="majorHAnsi" w:eastAsia="Times New Roman" w:hAnsiTheme="majorHAnsi" w:cstheme="majorHAnsi"/>
          <w:sz w:val="24"/>
          <w:szCs w:val="24"/>
          <w:lang w:eastAsia="pt-BR"/>
        </w:rPr>
        <w:t xml:space="preserve"> – Praça Comendador Ferreira de Matos, nº 29, Centro.</w:t>
      </w:r>
    </w:p>
    <w:p w:rsidR="00A178DE" w:rsidRPr="00A178DE" w:rsidRDefault="00A178DE" w:rsidP="00A178DE">
      <w:pPr>
        <w:spacing w:after="0" w:line="276" w:lineRule="auto"/>
        <w:ind w:firstLine="709"/>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sz w:val="24"/>
          <w:szCs w:val="24"/>
          <w:lang w:eastAsia="pt-BR"/>
        </w:rPr>
        <w:t>As entregas deverão ocorrer dentro do horário de expediente da Administração Municipal.</w:t>
      </w:r>
    </w:p>
    <w:p w:rsidR="00A178DE" w:rsidRPr="00FE7EFD" w:rsidRDefault="00A178DE" w:rsidP="00A178DE">
      <w:pPr>
        <w:spacing w:after="0" w:line="276" w:lineRule="auto"/>
        <w:jc w:val="both"/>
        <w:rPr>
          <w:rFonts w:asciiTheme="majorHAnsi" w:eastAsia="Times New Roman" w:hAnsiTheme="majorHAnsi" w:cstheme="majorHAnsi"/>
          <w:b/>
          <w:bCs/>
          <w:sz w:val="24"/>
          <w:szCs w:val="24"/>
          <w:lang w:eastAsia="pt-BR"/>
        </w:rPr>
      </w:pPr>
    </w:p>
    <w:p w:rsidR="00A178DE" w:rsidRPr="00A178DE" w:rsidRDefault="00A178DE" w:rsidP="00A178DE">
      <w:pPr>
        <w:spacing w:after="0" w:line="276" w:lineRule="auto"/>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b/>
          <w:bCs/>
          <w:sz w:val="24"/>
          <w:szCs w:val="24"/>
          <w:lang w:eastAsia="pt-BR"/>
        </w:rPr>
        <w:t>Horário para entrega:</w:t>
      </w:r>
      <w:r w:rsidRPr="00A178DE">
        <w:rPr>
          <w:rFonts w:asciiTheme="majorHAnsi" w:eastAsia="Times New Roman" w:hAnsiTheme="majorHAnsi" w:cstheme="majorHAnsi"/>
          <w:sz w:val="24"/>
          <w:szCs w:val="24"/>
          <w:lang w:eastAsia="pt-BR"/>
        </w:rPr>
        <w:t xml:space="preserve">De segunda a sexta-feira, das </w:t>
      </w:r>
      <w:r w:rsidRPr="00A178DE">
        <w:rPr>
          <w:rFonts w:asciiTheme="majorHAnsi" w:eastAsia="Times New Roman" w:hAnsiTheme="majorHAnsi" w:cstheme="majorHAnsi"/>
          <w:b/>
          <w:bCs/>
          <w:sz w:val="24"/>
          <w:szCs w:val="24"/>
          <w:lang w:eastAsia="pt-BR"/>
        </w:rPr>
        <w:t>08h00 às 11h00</w:t>
      </w:r>
      <w:r w:rsidRPr="00A178DE">
        <w:rPr>
          <w:rFonts w:asciiTheme="majorHAnsi" w:eastAsia="Times New Roman" w:hAnsiTheme="majorHAnsi" w:cstheme="majorHAnsi"/>
          <w:sz w:val="24"/>
          <w:szCs w:val="24"/>
          <w:lang w:eastAsia="pt-BR"/>
        </w:rPr>
        <w:t xml:space="preserve"> e das </w:t>
      </w:r>
      <w:r w:rsidRPr="00A178DE">
        <w:rPr>
          <w:rFonts w:asciiTheme="majorHAnsi" w:eastAsia="Times New Roman" w:hAnsiTheme="majorHAnsi" w:cstheme="majorHAnsi"/>
          <w:b/>
          <w:bCs/>
          <w:sz w:val="24"/>
          <w:szCs w:val="24"/>
          <w:lang w:eastAsia="pt-BR"/>
        </w:rPr>
        <w:t>13h00 às 16h00</w:t>
      </w:r>
      <w:r w:rsidRPr="00A178DE">
        <w:rPr>
          <w:rFonts w:asciiTheme="majorHAnsi" w:eastAsia="Times New Roman" w:hAnsiTheme="majorHAnsi" w:cstheme="majorHAnsi"/>
          <w:sz w:val="24"/>
          <w:szCs w:val="24"/>
          <w:lang w:eastAsia="pt-BR"/>
        </w:rPr>
        <w:t>, em dias úteis.</w:t>
      </w:r>
    </w:p>
    <w:p w:rsidR="00A178DE" w:rsidRPr="00A178DE" w:rsidRDefault="00A178DE" w:rsidP="00A178DE">
      <w:pPr>
        <w:widowControl w:val="0"/>
        <w:tabs>
          <w:tab w:val="left" w:pos="709"/>
        </w:tabs>
        <w:autoSpaceDE w:val="0"/>
        <w:autoSpaceDN w:val="0"/>
        <w:spacing w:after="0" w:line="276" w:lineRule="auto"/>
        <w:ind w:right="209"/>
        <w:jc w:val="both"/>
        <w:rPr>
          <w:rFonts w:asciiTheme="majorHAnsi" w:hAnsiTheme="majorHAnsi" w:cstheme="majorHAnsi"/>
          <w:sz w:val="24"/>
          <w:szCs w:val="24"/>
        </w:rPr>
      </w:pPr>
    </w:p>
    <w:p w:rsidR="00183026" w:rsidRPr="00375D72" w:rsidRDefault="00183026" w:rsidP="00514B11">
      <w:pPr>
        <w:widowControl w:val="0"/>
        <w:tabs>
          <w:tab w:val="left" w:pos="709"/>
        </w:tabs>
        <w:autoSpaceDE w:val="0"/>
        <w:autoSpaceDN w:val="0"/>
        <w:spacing w:after="0" w:line="288" w:lineRule="auto"/>
        <w:ind w:right="209"/>
        <w:jc w:val="both"/>
        <w:rPr>
          <w:rFonts w:asciiTheme="majorHAnsi" w:hAnsiTheme="majorHAnsi" w:cstheme="majorHAnsi"/>
          <w:b/>
          <w:sz w:val="24"/>
          <w:szCs w:val="24"/>
        </w:rPr>
      </w:pPr>
      <w:r w:rsidRPr="00375D72">
        <w:rPr>
          <w:rFonts w:asciiTheme="majorHAnsi" w:hAnsiTheme="majorHAnsi" w:cstheme="majorHAnsi"/>
          <w:b/>
          <w:sz w:val="24"/>
          <w:szCs w:val="24"/>
        </w:rPr>
        <w:t>Recebimento</w:t>
      </w:r>
    </w:p>
    <w:p w:rsidR="00514B11" w:rsidRPr="00375D72" w:rsidRDefault="00514B11" w:rsidP="00514B11">
      <w:pPr>
        <w:widowControl w:val="0"/>
        <w:tabs>
          <w:tab w:val="left" w:pos="709"/>
        </w:tabs>
        <w:autoSpaceDE w:val="0"/>
        <w:autoSpaceDN w:val="0"/>
        <w:spacing w:after="0" w:line="288" w:lineRule="auto"/>
        <w:ind w:right="209"/>
        <w:jc w:val="both"/>
        <w:rPr>
          <w:rFonts w:asciiTheme="majorHAnsi" w:hAnsiTheme="majorHAnsi" w:cstheme="majorHAnsi"/>
          <w:b/>
          <w:sz w:val="24"/>
          <w:szCs w:val="24"/>
        </w:rPr>
      </w:pPr>
    </w:p>
    <w:p w:rsidR="00FC2C0B" w:rsidRPr="00375D72" w:rsidRDefault="00FC2C0B" w:rsidP="007E223B">
      <w:pPr>
        <w:pStyle w:val="PargrafodaLista"/>
        <w:widowControl w:val="0"/>
        <w:numPr>
          <w:ilvl w:val="1"/>
          <w:numId w:val="2"/>
        </w:numPr>
        <w:tabs>
          <w:tab w:val="left" w:pos="709"/>
          <w:tab w:val="left" w:pos="1270"/>
        </w:tabs>
        <w:autoSpaceDE w:val="0"/>
        <w:autoSpaceDN w:val="0"/>
        <w:spacing w:after="0" w:line="288" w:lineRule="auto"/>
        <w:ind w:left="0" w:right="21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Os bens poderão ser rejeitados, no todo ou em parte, quando em desacordo com as</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especificações</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constantes</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neste</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Termo</w:t>
      </w:r>
      <w:r w:rsidR="000733F6">
        <w:rPr>
          <w:rFonts w:asciiTheme="majorHAnsi" w:hAnsiTheme="majorHAnsi" w:cstheme="majorHAnsi"/>
          <w:sz w:val="24"/>
          <w:szCs w:val="24"/>
        </w:rPr>
        <w:t xml:space="preserve"> </w:t>
      </w:r>
      <w:proofErr w:type="gramStart"/>
      <w:r w:rsidRPr="00375D72">
        <w:rPr>
          <w:rFonts w:asciiTheme="majorHAnsi" w:hAnsiTheme="majorHAnsi" w:cstheme="majorHAnsi"/>
          <w:sz w:val="24"/>
          <w:szCs w:val="24"/>
        </w:rPr>
        <w:t>de</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Referência</w:t>
      </w:r>
      <w:proofErr w:type="gramEnd"/>
      <w:r w:rsidR="000733F6">
        <w:rPr>
          <w:rFonts w:asciiTheme="majorHAnsi" w:hAnsiTheme="majorHAnsi" w:cstheme="majorHAnsi"/>
          <w:sz w:val="24"/>
          <w:szCs w:val="24"/>
        </w:rPr>
        <w:t xml:space="preserve"> </w:t>
      </w:r>
      <w:r w:rsidRPr="00375D72">
        <w:rPr>
          <w:rFonts w:asciiTheme="majorHAnsi" w:hAnsiTheme="majorHAnsi" w:cstheme="majorHAnsi"/>
          <w:sz w:val="24"/>
          <w:szCs w:val="24"/>
        </w:rPr>
        <w:t>e</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na</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proposta,</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devendo</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lastRenderedPageBreak/>
        <w:t>ser</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substituídos no prazo de 5 (cinco) dias, a contar da notificação da contratada, às suas</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custas, sem prejuízo da aplicação das penalidades.</w:t>
      </w:r>
    </w:p>
    <w:p w:rsidR="00FC2C0B" w:rsidRPr="00375D72" w:rsidRDefault="00FC2C0B" w:rsidP="006C3511">
      <w:pPr>
        <w:pStyle w:val="PargrafodaLista"/>
        <w:widowControl w:val="0"/>
        <w:numPr>
          <w:ilvl w:val="1"/>
          <w:numId w:val="2"/>
        </w:numPr>
        <w:tabs>
          <w:tab w:val="left" w:pos="567"/>
          <w:tab w:val="left" w:pos="1270"/>
        </w:tabs>
        <w:autoSpaceDE w:val="0"/>
        <w:autoSpaceDN w:val="0"/>
        <w:spacing w:after="0" w:line="288" w:lineRule="auto"/>
        <w:ind w:left="0" w:right="21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Os bens serão recebidos definitivamente no prazo de 5 (cinco) dias corridos ou de</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acordo</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com</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a</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necessidade do contratante, contados do recebimento provisório, após a</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verificação da qualidade e quantidade do material e consequente aceitação mediante termo</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circunstanciado.</w:t>
      </w:r>
    </w:p>
    <w:p w:rsidR="00FC2C0B" w:rsidRPr="00375D72" w:rsidRDefault="00FC2C0B" w:rsidP="006C3511">
      <w:pPr>
        <w:pStyle w:val="PargrafodaLista"/>
        <w:widowControl w:val="0"/>
        <w:numPr>
          <w:ilvl w:val="2"/>
          <w:numId w:val="2"/>
        </w:numPr>
        <w:tabs>
          <w:tab w:val="left" w:pos="567"/>
          <w:tab w:val="left" w:pos="1134"/>
          <w:tab w:val="left" w:pos="1276"/>
        </w:tabs>
        <w:autoSpaceDE w:val="0"/>
        <w:autoSpaceDN w:val="0"/>
        <w:spacing w:after="0" w:line="288" w:lineRule="auto"/>
        <w:ind w:left="0" w:right="219"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Na hipótese de a verificação a que se refere o subitem anterior não ser</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procedida dentro do prazo fixado, reputar-se-á como realizada, consumando-se o</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recebimento definitivo no dia do esgotamento do prazo.</w:t>
      </w:r>
    </w:p>
    <w:p w:rsidR="00FC2C0B" w:rsidRPr="00375D72" w:rsidRDefault="00FC2C0B" w:rsidP="006C3511">
      <w:pPr>
        <w:pStyle w:val="PargrafodaLista"/>
        <w:widowControl w:val="0"/>
        <w:numPr>
          <w:ilvl w:val="1"/>
          <w:numId w:val="2"/>
        </w:numPr>
        <w:tabs>
          <w:tab w:val="left" w:pos="567"/>
          <w:tab w:val="left" w:pos="1270"/>
        </w:tabs>
        <w:autoSpaceDE w:val="0"/>
        <w:autoSpaceDN w:val="0"/>
        <w:spacing w:after="0" w:line="288" w:lineRule="auto"/>
        <w:ind w:left="0" w:right="215"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O recebimento provisório ou definitivo do objeto não exclui a responsabilidade da</w:t>
      </w:r>
      <w:r w:rsidR="000733F6">
        <w:rPr>
          <w:rFonts w:asciiTheme="majorHAnsi" w:hAnsiTheme="majorHAnsi" w:cstheme="majorHAnsi"/>
          <w:sz w:val="24"/>
          <w:szCs w:val="24"/>
        </w:rPr>
        <w:t xml:space="preserve"> </w:t>
      </w:r>
      <w:r w:rsidRPr="00375D72">
        <w:rPr>
          <w:rFonts w:asciiTheme="majorHAnsi" w:hAnsiTheme="majorHAnsi" w:cstheme="majorHAnsi"/>
          <w:sz w:val="24"/>
          <w:szCs w:val="24"/>
        </w:rPr>
        <w:t xml:space="preserve">contratada pelos prejuízos resultantes da incorreta </w:t>
      </w:r>
      <w:r w:rsidR="00B61FD9">
        <w:rPr>
          <w:rFonts w:asciiTheme="majorHAnsi" w:hAnsiTheme="majorHAnsi" w:cstheme="majorHAnsi"/>
          <w:sz w:val="24"/>
          <w:szCs w:val="24"/>
        </w:rPr>
        <w:t>entrega dos bens</w:t>
      </w:r>
      <w:r w:rsidRPr="00375D72">
        <w:rPr>
          <w:rFonts w:asciiTheme="majorHAnsi" w:hAnsiTheme="majorHAnsi" w:cstheme="majorHAnsi"/>
          <w:sz w:val="24"/>
          <w:szCs w:val="24"/>
        </w:rPr>
        <w:t>.</w:t>
      </w:r>
    </w:p>
    <w:p w:rsidR="00514B11" w:rsidRPr="00375D72" w:rsidRDefault="00514B11" w:rsidP="00514B11">
      <w:pPr>
        <w:pStyle w:val="PargrafodaLista"/>
        <w:widowControl w:val="0"/>
        <w:tabs>
          <w:tab w:val="left" w:pos="709"/>
          <w:tab w:val="left" w:pos="1270"/>
        </w:tabs>
        <w:autoSpaceDE w:val="0"/>
        <w:autoSpaceDN w:val="0"/>
        <w:spacing w:after="0" w:line="288" w:lineRule="auto"/>
        <w:ind w:left="284" w:right="215"/>
        <w:contextualSpacing w:val="0"/>
        <w:jc w:val="both"/>
        <w:rPr>
          <w:rFonts w:asciiTheme="majorHAnsi" w:hAnsiTheme="majorHAnsi" w:cstheme="majorHAnsi"/>
          <w:sz w:val="24"/>
          <w:szCs w:val="24"/>
        </w:rPr>
      </w:pPr>
    </w:p>
    <w:p w:rsidR="00183026" w:rsidRPr="00375D72" w:rsidRDefault="00183026" w:rsidP="00514B11">
      <w:pPr>
        <w:widowControl w:val="0"/>
        <w:tabs>
          <w:tab w:val="left" w:pos="709"/>
          <w:tab w:val="left" w:pos="1270"/>
        </w:tabs>
        <w:autoSpaceDE w:val="0"/>
        <w:autoSpaceDN w:val="0"/>
        <w:spacing w:after="0" w:line="288" w:lineRule="auto"/>
        <w:ind w:left="-142" w:right="215"/>
        <w:jc w:val="both"/>
        <w:rPr>
          <w:rFonts w:asciiTheme="majorHAnsi" w:hAnsiTheme="majorHAnsi" w:cstheme="majorHAnsi"/>
          <w:b/>
          <w:sz w:val="24"/>
          <w:szCs w:val="24"/>
        </w:rPr>
      </w:pPr>
      <w:r w:rsidRPr="00375D72">
        <w:rPr>
          <w:rFonts w:asciiTheme="majorHAnsi" w:hAnsiTheme="majorHAnsi" w:cstheme="majorHAnsi"/>
          <w:b/>
          <w:sz w:val="24"/>
          <w:szCs w:val="24"/>
        </w:rPr>
        <w:t>Preposto</w:t>
      </w:r>
    </w:p>
    <w:p w:rsidR="00514B11" w:rsidRPr="00375D72" w:rsidRDefault="00514B11" w:rsidP="00514B11">
      <w:pPr>
        <w:widowControl w:val="0"/>
        <w:tabs>
          <w:tab w:val="left" w:pos="709"/>
          <w:tab w:val="left" w:pos="1270"/>
        </w:tabs>
        <w:autoSpaceDE w:val="0"/>
        <w:autoSpaceDN w:val="0"/>
        <w:spacing w:after="0" w:line="288" w:lineRule="auto"/>
        <w:ind w:left="-142" w:right="215"/>
        <w:jc w:val="both"/>
        <w:rPr>
          <w:rFonts w:asciiTheme="majorHAnsi" w:hAnsiTheme="majorHAnsi" w:cstheme="majorHAnsi"/>
          <w:b/>
          <w:sz w:val="24"/>
          <w:szCs w:val="24"/>
        </w:rPr>
      </w:pPr>
    </w:p>
    <w:p w:rsidR="00183026" w:rsidRPr="00375D72" w:rsidRDefault="00183026" w:rsidP="007E223B">
      <w:pPr>
        <w:pStyle w:val="PargrafodaLista"/>
        <w:widowControl w:val="0"/>
        <w:numPr>
          <w:ilvl w:val="1"/>
          <w:numId w:val="2"/>
        </w:numPr>
        <w:tabs>
          <w:tab w:val="left" w:pos="709"/>
        </w:tabs>
        <w:autoSpaceDE w:val="0"/>
        <w:autoSpaceDN w:val="0"/>
        <w:spacing w:after="0" w:line="288" w:lineRule="auto"/>
        <w:ind w:left="0" w:right="215"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A Contratada designará formalmente um preposto da empresa, antes do início da entrega, indicando no instrumento os poderes e deveres em relação à execução do objeto contratado.</w:t>
      </w:r>
    </w:p>
    <w:p w:rsidR="00FC2C0B" w:rsidRPr="00375D72" w:rsidRDefault="00FC2C0B" w:rsidP="00514B11">
      <w:pPr>
        <w:spacing w:after="0"/>
        <w:rPr>
          <w:rFonts w:asciiTheme="majorHAnsi" w:hAnsiTheme="majorHAnsi" w:cstheme="majorHAnsi"/>
          <w:b/>
          <w:sz w:val="24"/>
          <w:szCs w:val="24"/>
        </w:rPr>
      </w:pPr>
    </w:p>
    <w:p w:rsidR="00FC2C0B" w:rsidRPr="00375D72" w:rsidRDefault="00FC2C0B" w:rsidP="00514B11">
      <w:pPr>
        <w:pStyle w:val="PargrafodaLista"/>
        <w:numPr>
          <w:ilvl w:val="0"/>
          <w:numId w:val="2"/>
        </w:numPr>
        <w:spacing w:after="0"/>
        <w:contextualSpacing w:val="0"/>
        <w:rPr>
          <w:rFonts w:asciiTheme="majorHAnsi" w:hAnsiTheme="majorHAnsi" w:cstheme="majorHAnsi"/>
          <w:b/>
          <w:sz w:val="24"/>
          <w:szCs w:val="24"/>
        </w:rPr>
      </w:pPr>
      <w:r w:rsidRPr="00375D72">
        <w:rPr>
          <w:rFonts w:asciiTheme="majorHAnsi" w:hAnsiTheme="majorHAnsi" w:cstheme="majorHAnsi"/>
          <w:b/>
          <w:sz w:val="24"/>
          <w:szCs w:val="24"/>
        </w:rPr>
        <w:t>REQUISITOS DA CONTRATAÇÃO</w:t>
      </w:r>
    </w:p>
    <w:p w:rsidR="00010970" w:rsidRPr="00375D72" w:rsidRDefault="00010970" w:rsidP="00010970">
      <w:pPr>
        <w:pStyle w:val="PargrafodaLista"/>
        <w:spacing w:after="0"/>
        <w:ind w:left="360"/>
        <w:contextualSpacing w:val="0"/>
        <w:rPr>
          <w:rFonts w:asciiTheme="majorHAnsi" w:hAnsiTheme="majorHAnsi" w:cstheme="majorHAnsi"/>
          <w:b/>
          <w:sz w:val="24"/>
          <w:szCs w:val="24"/>
        </w:rPr>
      </w:pPr>
    </w:p>
    <w:p w:rsidR="00010970" w:rsidRPr="00375D72" w:rsidRDefault="00010970" w:rsidP="00010970">
      <w:pPr>
        <w:pStyle w:val="PargrafodaLista"/>
        <w:numPr>
          <w:ilvl w:val="1"/>
          <w:numId w:val="2"/>
        </w:numPr>
        <w:spacing w:after="0"/>
        <w:contextualSpacing w:val="0"/>
        <w:rPr>
          <w:rFonts w:asciiTheme="majorHAnsi" w:hAnsiTheme="majorHAnsi" w:cstheme="majorHAnsi"/>
          <w:b/>
          <w:sz w:val="24"/>
          <w:szCs w:val="24"/>
        </w:rPr>
      </w:pPr>
      <w:r w:rsidRPr="00375D72">
        <w:rPr>
          <w:rFonts w:asciiTheme="majorHAnsi" w:hAnsiTheme="majorHAnsi" w:cstheme="majorHAnsi"/>
          <w:sz w:val="24"/>
          <w:szCs w:val="24"/>
        </w:rPr>
        <w:t>São requisitos da contratação:</w:t>
      </w:r>
    </w:p>
    <w:p w:rsidR="00A178DE"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t xml:space="preserve">a) Entregar os bens objeto deste Termo de Referência </w:t>
      </w:r>
      <w:r w:rsidRPr="00A178DE">
        <w:rPr>
          <w:rStyle w:val="Forte"/>
          <w:rFonts w:asciiTheme="majorHAnsi" w:hAnsiTheme="majorHAnsi" w:cstheme="majorHAnsi"/>
        </w:rPr>
        <w:t>sem qualquer avaria, defeito ou dano</w:t>
      </w:r>
      <w:r w:rsidRPr="00A178DE">
        <w:rPr>
          <w:rFonts w:asciiTheme="majorHAnsi" w:hAnsiTheme="majorHAnsi" w:cstheme="majorHAnsi"/>
        </w:rPr>
        <w:t>, em perfeitas condições de uso;</w:t>
      </w:r>
    </w:p>
    <w:p w:rsidR="00A178DE"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t xml:space="preserve">b) Os produtos fornecidos deverão ser </w:t>
      </w:r>
      <w:r w:rsidRPr="00A178DE">
        <w:rPr>
          <w:rStyle w:val="Forte"/>
          <w:rFonts w:asciiTheme="majorHAnsi" w:hAnsiTheme="majorHAnsi" w:cstheme="majorHAnsi"/>
        </w:rPr>
        <w:t>novos, de primeiro uso</w:t>
      </w:r>
      <w:r w:rsidRPr="00A178DE">
        <w:rPr>
          <w:rFonts w:asciiTheme="majorHAnsi" w:hAnsiTheme="majorHAnsi" w:cstheme="majorHAnsi"/>
        </w:rPr>
        <w:t>, devidamente acondicionados em suas embalagens originais, contendo identificação do fabricante, lote e demais informações necessárias à rastreabilidade do produto;</w:t>
      </w:r>
    </w:p>
    <w:p w:rsidR="00A178DE"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t xml:space="preserve">c) Os materiais deverão </w:t>
      </w:r>
      <w:r w:rsidRPr="00A178DE">
        <w:rPr>
          <w:rStyle w:val="Forte"/>
          <w:rFonts w:asciiTheme="majorHAnsi" w:hAnsiTheme="majorHAnsi" w:cstheme="majorHAnsi"/>
        </w:rPr>
        <w:t>atender às especificações técnicas exigidas no Termo de Referência</w:t>
      </w:r>
      <w:r w:rsidRPr="00A178DE">
        <w:rPr>
          <w:rFonts w:asciiTheme="majorHAnsi" w:hAnsiTheme="majorHAnsi" w:cstheme="majorHAnsi"/>
        </w:rPr>
        <w:t>, bem como às normas técnicas aplicáveis e aos padrões de qualidade praticados no mercado;</w:t>
      </w:r>
    </w:p>
    <w:p w:rsidR="00A178DE"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t xml:space="preserve">d) As tintas e materiais correlatos deverão possuir </w:t>
      </w:r>
      <w:r w:rsidRPr="00A178DE">
        <w:rPr>
          <w:rStyle w:val="Forte"/>
          <w:rFonts w:asciiTheme="majorHAnsi" w:hAnsiTheme="majorHAnsi" w:cstheme="majorHAnsi"/>
        </w:rPr>
        <w:t>prazo de validade compatível com sua utilização</w:t>
      </w:r>
      <w:r w:rsidRPr="00A178DE">
        <w:rPr>
          <w:rFonts w:asciiTheme="majorHAnsi" w:hAnsiTheme="majorHAnsi" w:cstheme="majorHAnsi"/>
        </w:rPr>
        <w:t>, não podendo ser entregues produtos próximos ao vencimento;</w:t>
      </w:r>
    </w:p>
    <w:p w:rsidR="00A178DE"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t xml:space="preserve">e) A contratada deverá garantir que os produtos fornecidos apresentem </w:t>
      </w:r>
      <w:r w:rsidRPr="00A178DE">
        <w:rPr>
          <w:rStyle w:val="Forte"/>
          <w:rFonts w:asciiTheme="majorHAnsi" w:hAnsiTheme="majorHAnsi" w:cstheme="majorHAnsi"/>
        </w:rPr>
        <w:t>qualidade, rendimento e cobertura adequados</w:t>
      </w:r>
      <w:r w:rsidRPr="00A178DE">
        <w:rPr>
          <w:rFonts w:asciiTheme="majorHAnsi" w:hAnsiTheme="majorHAnsi" w:cstheme="majorHAnsi"/>
        </w:rPr>
        <w:t>, conforme as características especificadas para cada tipo de material;</w:t>
      </w:r>
    </w:p>
    <w:p w:rsidR="00A178DE"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lastRenderedPageBreak/>
        <w:t xml:space="preserve">f) Os produtos deverão ser entregues </w:t>
      </w:r>
      <w:r w:rsidRPr="00A178DE">
        <w:rPr>
          <w:rStyle w:val="Forte"/>
          <w:rFonts w:asciiTheme="majorHAnsi" w:hAnsiTheme="majorHAnsi" w:cstheme="majorHAnsi"/>
        </w:rPr>
        <w:t>devidamente lacrados e acondicionados</w:t>
      </w:r>
      <w:r w:rsidRPr="00A178DE">
        <w:rPr>
          <w:rFonts w:asciiTheme="majorHAnsi" w:hAnsiTheme="majorHAnsi" w:cstheme="majorHAnsi"/>
        </w:rPr>
        <w:t>, evitando vazamentos, danos ou deterioração durante o transporte;</w:t>
      </w:r>
    </w:p>
    <w:p w:rsidR="00A178DE"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t xml:space="preserve">g) A contratada será responsável pelo </w:t>
      </w:r>
      <w:r w:rsidRPr="00A178DE">
        <w:rPr>
          <w:rStyle w:val="Forte"/>
          <w:rFonts w:asciiTheme="majorHAnsi" w:hAnsiTheme="majorHAnsi" w:cstheme="majorHAnsi"/>
        </w:rPr>
        <w:t>transporte, carga, descarga e entrega dos materiais</w:t>
      </w:r>
      <w:r w:rsidRPr="00A178DE">
        <w:rPr>
          <w:rFonts w:asciiTheme="majorHAnsi" w:hAnsiTheme="majorHAnsi" w:cstheme="majorHAnsi"/>
        </w:rPr>
        <w:t xml:space="preserve"> nos locais indicados pela Administração Municipal;</w:t>
      </w:r>
    </w:p>
    <w:p w:rsidR="00A178DE"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t xml:space="preserve">h) Caso sejam constatados defeitos, avarias ou divergências nas especificações dos produtos entregues, a contratada deverá </w:t>
      </w:r>
      <w:r w:rsidRPr="00A178DE">
        <w:rPr>
          <w:rStyle w:val="Forte"/>
          <w:rFonts w:asciiTheme="majorHAnsi" w:hAnsiTheme="majorHAnsi" w:cstheme="majorHAnsi"/>
        </w:rPr>
        <w:t>substituí-los no prazo máximo de 5 (cinco) dias</w:t>
      </w:r>
      <w:r w:rsidRPr="00A178DE">
        <w:rPr>
          <w:rFonts w:asciiTheme="majorHAnsi" w:hAnsiTheme="majorHAnsi" w:cstheme="majorHAnsi"/>
        </w:rPr>
        <w:t>, sem qualquer ônus para a Administração;</w:t>
      </w:r>
    </w:p>
    <w:p w:rsidR="00A178DE"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t xml:space="preserve">i) A empresa contratada deverá manter, durante toda a execução da contratação, </w:t>
      </w:r>
      <w:r w:rsidRPr="00A178DE">
        <w:rPr>
          <w:rStyle w:val="Forte"/>
          <w:rFonts w:asciiTheme="majorHAnsi" w:hAnsiTheme="majorHAnsi" w:cstheme="majorHAnsi"/>
        </w:rPr>
        <w:t>as condições de habilitação e qualificação exigidas no processo licitatório</w:t>
      </w:r>
      <w:r w:rsidRPr="00A178DE">
        <w:rPr>
          <w:rFonts w:asciiTheme="majorHAnsi" w:hAnsiTheme="majorHAnsi" w:cstheme="majorHAnsi"/>
        </w:rPr>
        <w:t>;</w:t>
      </w:r>
    </w:p>
    <w:p w:rsidR="00397B03" w:rsidRPr="00A178DE" w:rsidRDefault="00A178DE" w:rsidP="00A178DE">
      <w:pPr>
        <w:pStyle w:val="NormalWeb"/>
        <w:spacing w:before="0" w:beforeAutospacing="0" w:after="0" w:afterAutospacing="0" w:line="276" w:lineRule="auto"/>
        <w:jc w:val="both"/>
        <w:rPr>
          <w:rFonts w:asciiTheme="majorHAnsi" w:hAnsiTheme="majorHAnsi" w:cstheme="majorHAnsi"/>
        </w:rPr>
      </w:pPr>
      <w:r w:rsidRPr="00A178DE">
        <w:rPr>
          <w:rFonts w:asciiTheme="majorHAnsi" w:hAnsiTheme="majorHAnsi" w:cstheme="majorHAnsi"/>
        </w:rPr>
        <w:t xml:space="preserve">j) Sempre que possível, deverão ser priorizados produtos que atendam a </w:t>
      </w:r>
      <w:r w:rsidRPr="00A178DE">
        <w:rPr>
          <w:rStyle w:val="Forte"/>
          <w:rFonts w:asciiTheme="majorHAnsi" w:hAnsiTheme="majorHAnsi" w:cstheme="majorHAnsi"/>
        </w:rPr>
        <w:t>critérios de sustentabilidade</w:t>
      </w:r>
      <w:r w:rsidRPr="00A178DE">
        <w:rPr>
          <w:rFonts w:asciiTheme="majorHAnsi" w:hAnsiTheme="majorHAnsi" w:cstheme="majorHAnsi"/>
        </w:rPr>
        <w:t>, como menor impacto ambiental, embalagens recicláveis e menor emissão de compostos poluentes.</w:t>
      </w:r>
    </w:p>
    <w:p w:rsidR="00514B11" w:rsidRPr="00FE7EFD" w:rsidRDefault="00514B11" w:rsidP="00A178DE">
      <w:pPr>
        <w:spacing w:after="0" w:line="276" w:lineRule="auto"/>
        <w:jc w:val="both"/>
        <w:rPr>
          <w:rFonts w:asciiTheme="majorHAnsi" w:hAnsiTheme="majorHAnsi" w:cstheme="majorHAnsi"/>
          <w:b/>
          <w:sz w:val="24"/>
          <w:szCs w:val="24"/>
        </w:rPr>
      </w:pPr>
    </w:p>
    <w:p w:rsidR="00FC2C0B" w:rsidRPr="00FE7EFD" w:rsidRDefault="00FC2C0B" w:rsidP="00A178DE">
      <w:pPr>
        <w:spacing w:after="0" w:line="276" w:lineRule="auto"/>
        <w:jc w:val="both"/>
        <w:rPr>
          <w:rFonts w:asciiTheme="majorHAnsi" w:hAnsiTheme="majorHAnsi" w:cstheme="majorHAnsi"/>
          <w:b/>
          <w:sz w:val="24"/>
          <w:szCs w:val="24"/>
        </w:rPr>
      </w:pPr>
      <w:r w:rsidRPr="00FE7EFD">
        <w:rPr>
          <w:rFonts w:asciiTheme="majorHAnsi" w:hAnsiTheme="majorHAnsi" w:cstheme="majorHAnsi"/>
          <w:b/>
          <w:sz w:val="24"/>
          <w:szCs w:val="24"/>
        </w:rPr>
        <w:t>Indicação de marcas ou modelos (41, inciso I, da Lei nº 14.133, de 2021)</w:t>
      </w:r>
    </w:p>
    <w:p w:rsidR="00FC2C0B" w:rsidRPr="00FE7EFD" w:rsidRDefault="00FC2C0B" w:rsidP="00A178DE">
      <w:pPr>
        <w:pStyle w:val="PargrafodaLista"/>
        <w:spacing w:after="0" w:line="276" w:lineRule="auto"/>
        <w:ind w:left="360"/>
        <w:contextualSpacing w:val="0"/>
        <w:jc w:val="both"/>
        <w:rPr>
          <w:rFonts w:asciiTheme="majorHAnsi" w:hAnsiTheme="majorHAnsi" w:cstheme="majorHAnsi"/>
          <w:b/>
          <w:sz w:val="24"/>
          <w:szCs w:val="24"/>
        </w:rPr>
      </w:pPr>
    </w:p>
    <w:p w:rsidR="00FC2C0B" w:rsidRPr="00FE7EFD" w:rsidRDefault="00A178DE" w:rsidP="007E223B">
      <w:pPr>
        <w:pStyle w:val="PargrafodaLista"/>
        <w:numPr>
          <w:ilvl w:val="1"/>
          <w:numId w:val="2"/>
        </w:numPr>
        <w:spacing w:after="0" w:line="276" w:lineRule="auto"/>
        <w:ind w:left="0" w:firstLine="0"/>
        <w:contextualSpacing w:val="0"/>
        <w:jc w:val="both"/>
        <w:rPr>
          <w:rFonts w:asciiTheme="majorHAnsi" w:hAnsiTheme="majorHAnsi" w:cstheme="majorHAnsi"/>
          <w:sz w:val="24"/>
          <w:szCs w:val="24"/>
        </w:rPr>
      </w:pPr>
      <w:r w:rsidRPr="00FE7EFD">
        <w:rPr>
          <w:rFonts w:asciiTheme="majorHAnsi" w:hAnsiTheme="majorHAnsi" w:cstheme="majorHAnsi"/>
          <w:sz w:val="24"/>
          <w:szCs w:val="24"/>
        </w:rPr>
        <w:t xml:space="preserve">Na presente contratação </w:t>
      </w:r>
      <w:r w:rsidRPr="00FE7EFD">
        <w:rPr>
          <w:rStyle w:val="Forte"/>
          <w:rFonts w:asciiTheme="majorHAnsi" w:hAnsiTheme="majorHAnsi" w:cstheme="majorHAnsi"/>
          <w:sz w:val="24"/>
          <w:szCs w:val="24"/>
        </w:rPr>
        <w:t>não será admitida indicação de marcas ou modelos específicos</w:t>
      </w:r>
      <w:r w:rsidRPr="00FE7EFD">
        <w:rPr>
          <w:rFonts w:asciiTheme="majorHAnsi" w:hAnsiTheme="majorHAnsi" w:cstheme="majorHAnsi"/>
          <w:sz w:val="24"/>
          <w:szCs w:val="24"/>
        </w:rPr>
        <w:t>, devendo os produtos atender às especificações técnicas mínimas estabelecidas no Termo de Referência, de modo a garantir a ampla competitividade entre os fornecedores.</w:t>
      </w:r>
    </w:p>
    <w:p w:rsidR="00514B11" w:rsidRPr="00FE7EFD" w:rsidRDefault="00514B11" w:rsidP="00A178DE">
      <w:pPr>
        <w:spacing w:after="0" w:line="276" w:lineRule="auto"/>
        <w:jc w:val="both"/>
        <w:rPr>
          <w:rFonts w:asciiTheme="majorHAnsi" w:hAnsiTheme="majorHAnsi" w:cstheme="majorHAnsi"/>
          <w:sz w:val="24"/>
          <w:szCs w:val="24"/>
        </w:rPr>
      </w:pPr>
    </w:p>
    <w:p w:rsidR="00FC2C0B" w:rsidRPr="00FE7EFD" w:rsidRDefault="00FC2C0B" w:rsidP="00A178DE">
      <w:pPr>
        <w:spacing w:after="0" w:line="276" w:lineRule="auto"/>
        <w:jc w:val="both"/>
        <w:rPr>
          <w:rFonts w:asciiTheme="majorHAnsi" w:hAnsiTheme="majorHAnsi" w:cstheme="majorHAnsi"/>
          <w:b/>
          <w:sz w:val="24"/>
          <w:szCs w:val="24"/>
        </w:rPr>
      </w:pPr>
      <w:r w:rsidRPr="00FE7EFD">
        <w:rPr>
          <w:rFonts w:asciiTheme="majorHAnsi" w:hAnsiTheme="majorHAnsi" w:cstheme="majorHAnsi"/>
          <w:b/>
          <w:sz w:val="24"/>
          <w:szCs w:val="24"/>
        </w:rPr>
        <w:t>Da vedação de utilização de marca/produto na execução do serviço</w:t>
      </w:r>
    </w:p>
    <w:p w:rsidR="00FC2C0B" w:rsidRPr="00FE7EFD" w:rsidRDefault="00FC2C0B" w:rsidP="00A178DE">
      <w:pPr>
        <w:spacing w:after="0" w:line="276" w:lineRule="auto"/>
        <w:jc w:val="both"/>
        <w:rPr>
          <w:rFonts w:asciiTheme="majorHAnsi" w:hAnsiTheme="majorHAnsi" w:cstheme="majorHAnsi"/>
          <w:sz w:val="24"/>
          <w:szCs w:val="24"/>
        </w:rPr>
      </w:pPr>
    </w:p>
    <w:p w:rsidR="00FC2C0B" w:rsidRPr="00FE7EFD" w:rsidRDefault="00A178DE" w:rsidP="007E223B">
      <w:pPr>
        <w:pStyle w:val="PargrafodaLista"/>
        <w:numPr>
          <w:ilvl w:val="1"/>
          <w:numId w:val="2"/>
        </w:numPr>
        <w:spacing w:after="0" w:line="276" w:lineRule="auto"/>
        <w:ind w:left="0" w:firstLine="0"/>
        <w:contextualSpacing w:val="0"/>
        <w:jc w:val="both"/>
        <w:rPr>
          <w:rFonts w:asciiTheme="majorHAnsi" w:hAnsiTheme="majorHAnsi" w:cstheme="majorHAnsi"/>
          <w:sz w:val="24"/>
          <w:szCs w:val="24"/>
        </w:rPr>
      </w:pPr>
      <w:r w:rsidRPr="00FE7EFD">
        <w:rPr>
          <w:rFonts w:asciiTheme="majorHAnsi" w:hAnsiTheme="majorHAnsi" w:cstheme="majorHAnsi"/>
          <w:sz w:val="24"/>
          <w:szCs w:val="24"/>
        </w:rPr>
        <w:t xml:space="preserve">Não foram identificadas, no presente Estudo Técnico Preliminar, marcas ou produtos cuja utilização deva ser vedada. Dessa forma, </w:t>
      </w:r>
      <w:r w:rsidRPr="00FE7EFD">
        <w:rPr>
          <w:rStyle w:val="Forte"/>
          <w:rFonts w:asciiTheme="majorHAnsi" w:hAnsiTheme="majorHAnsi" w:cstheme="majorHAnsi"/>
          <w:sz w:val="24"/>
          <w:szCs w:val="24"/>
        </w:rPr>
        <w:t>não há restrição prévia quanto a marcas</w:t>
      </w:r>
      <w:r w:rsidRPr="00FE7EFD">
        <w:rPr>
          <w:rFonts w:asciiTheme="majorHAnsi" w:hAnsiTheme="majorHAnsi" w:cstheme="majorHAnsi"/>
          <w:sz w:val="24"/>
          <w:szCs w:val="24"/>
        </w:rPr>
        <w:t>, desde que os produtos ofertados atendam integralmente às especificações técnicas estabelecidas e aos padrões de qualidade exigidos pela Administração.</w:t>
      </w:r>
    </w:p>
    <w:p w:rsidR="00FC2C0B" w:rsidRPr="00FE7EFD" w:rsidRDefault="00FC2C0B" w:rsidP="00A178DE">
      <w:pPr>
        <w:spacing w:after="0" w:line="276" w:lineRule="auto"/>
        <w:jc w:val="both"/>
        <w:rPr>
          <w:rFonts w:asciiTheme="majorHAnsi" w:hAnsiTheme="majorHAnsi" w:cstheme="majorHAnsi"/>
          <w:b/>
          <w:sz w:val="24"/>
          <w:szCs w:val="24"/>
        </w:rPr>
      </w:pPr>
    </w:p>
    <w:p w:rsidR="0072285F" w:rsidRPr="00FE7EFD" w:rsidRDefault="0072285F" w:rsidP="00A178DE">
      <w:pPr>
        <w:spacing w:after="0" w:line="276" w:lineRule="auto"/>
        <w:jc w:val="both"/>
        <w:rPr>
          <w:rFonts w:asciiTheme="majorHAnsi" w:hAnsiTheme="majorHAnsi" w:cstheme="majorHAnsi"/>
          <w:b/>
          <w:sz w:val="24"/>
          <w:szCs w:val="24"/>
        </w:rPr>
      </w:pPr>
      <w:r w:rsidRPr="00FE7EFD">
        <w:rPr>
          <w:rFonts w:asciiTheme="majorHAnsi" w:hAnsiTheme="majorHAnsi" w:cstheme="majorHAnsi"/>
          <w:b/>
          <w:sz w:val="24"/>
          <w:szCs w:val="24"/>
        </w:rPr>
        <w:t xml:space="preserve">Demais resultados pretendidos desde o seu início até o seu encerramento: </w:t>
      </w:r>
    </w:p>
    <w:p w:rsidR="00A178DE" w:rsidRPr="00A178DE" w:rsidRDefault="00A178DE" w:rsidP="00A178DE">
      <w:pPr>
        <w:spacing w:after="0" w:line="276" w:lineRule="auto"/>
        <w:ind w:firstLine="709"/>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sz w:val="24"/>
          <w:szCs w:val="24"/>
          <w:lang w:eastAsia="pt-BR"/>
        </w:rPr>
        <w:t>A contratação visa garantir:</w:t>
      </w:r>
    </w:p>
    <w:p w:rsidR="00A178DE" w:rsidRPr="00A178DE" w:rsidRDefault="00A178DE" w:rsidP="00A178DE">
      <w:pPr>
        <w:numPr>
          <w:ilvl w:val="0"/>
          <w:numId w:val="23"/>
        </w:numPr>
        <w:spacing w:after="0" w:line="276" w:lineRule="auto"/>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sz w:val="24"/>
          <w:szCs w:val="24"/>
          <w:lang w:eastAsia="pt-BR"/>
        </w:rPr>
        <w:t>fornecimento contínuo de materiais necessários à manutenção predial;</w:t>
      </w:r>
    </w:p>
    <w:p w:rsidR="00A178DE" w:rsidRPr="00A178DE" w:rsidRDefault="00A178DE" w:rsidP="00A178DE">
      <w:pPr>
        <w:numPr>
          <w:ilvl w:val="0"/>
          <w:numId w:val="23"/>
        </w:numPr>
        <w:spacing w:after="0" w:line="276" w:lineRule="auto"/>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sz w:val="24"/>
          <w:szCs w:val="24"/>
          <w:lang w:eastAsia="pt-BR"/>
        </w:rPr>
        <w:t>maior eficiência na execução de serviços de pintura e conservação de prédios públicos;</w:t>
      </w:r>
    </w:p>
    <w:p w:rsidR="00A178DE" w:rsidRPr="00A178DE" w:rsidRDefault="00A178DE" w:rsidP="00A178DE">
      <w:pPr>
        <w:numPr>
          <w:ilvl w:val="0"/>
          <w:numId w:val="23"/>
        </w:numPr>
        <w:spacing w:after="0" w:line="276" w:lineRule="auto"/>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sz w:val="24"/>
          <w:szCs w:val="24"/>
          <w:lang w:eastAsia="pt-BR"/>
        </w:rPr>
        <w:t>melhor planejamento das aquisições por parte da Administração Municipal;</w:t>
      </w:r>
    </w:p>
    <w:p w:rsidR="00A178DE" w:rsidRPr="00A178DE" w:rsidRDefault="00A178DE" w:rsidP="00A178DE">
      <w:pPr>
        <w:numPr>
          <w:ilvl w:val="0"/>
          <w:numId w:val="23"/>
        </w:numPr>
        <w:spacing w:after="0" w:line="276" w:lineRule="auto"/>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sz w:val="24"/>
          <w:szCs w:val="24"/>
          <w:lang w:eastAsia="pt-BR"/>
        </w:rPr>
        <w:t>redução de custos decorrentes de manutenções emergenciais;</w:t>
      </w:r>
    </w:p>
    <w:p w:rsidR="00A178DE" w:rsidRPr="00A178DE" w:rsidRDefault="00A178DE" w:rsidP="00A178DE">
      <w:pPr>
        <w:numPr>
          <w:ilvl w:val="0"/>
          <w:numId w:val="23"/>
        </w:numPr>
        <w:spacing w:after="0" w:line="276" w:lineRule="auto"/>
        <w:jc w:val="both"/>
        <w:rPr>
          <w:rFonts w:asciiTheme="majorHAnsi" w:eastAsia="Times New Roman" w:hAnsiTheme="majorHAnsi" w:cstheme="majorHAnsi"/>
          <w:sz w:val="24"/>
          <w:szCs w:val="24"/>
          <w:lang w:eastAsia="pt-BR"/>
        </w:rPr>
      </w:pPr>
      <w:r w:rsidRPr="00A178DE">
        <w:rPr>
          <w:rFonts w:asciiTheme="majorHAnsi" w:eastAsia="Times New Roman" w:hAnsiTheme="majorHAnsi" w:cstheme="majorHAnsi"/>
          <w:sz w:val="24"/>
          <w:szCs w:val="24"/>
          <w:lang w:eastAsia="pt-BR"/>
        </w:rPr>
        <w:t>preservação e valorização do patrimônio público municipal.</w:t>
      </w:r>
    </w:p>
    <w:p w:rsidR="00A178DE" w:rsidRPr="00A178DE" w:rsidRDefault="00A178DE" w:rsidP="00A178DE">
      <w:pPr>
        <w:spacing w:after="0" w:line="276" w:lineRule="auto"/>
        <w:jc w:val="both"/>
        <w:rPr>
          <w:rFonts w:asciiTheme="majorHAnsi" w:hAnsiTheme="majorHAnsi" w:cstheme="majorHAnsi"/>
          <w:b/>
          <w:color w:val="FF0000"/>
          <w:sz w:val="24"/>
          <w:szCs w:val="24"/>
        </w:rPr>
      </w:pPr>
    </w:p>
    <w:p w:rsidR="00514B11" w:rsidRPr="00A178DE" w:rsidRDefault="00514B11" w:rsidP="00A178DE">
      <w:pPr>
        <w:spacing w:after="0" w:line="276" w:lineRule="auto"/>
        <w:jc w:val="both"/>
        <w:rPr>
          <w:rFonts w:asciiTheme="majorHAnsi" w:hAnsiTheme="majorHAnsi" w:cstheme="majorHAnsi"/>
          <w:b/>
          <w:color w:val="FF0000"/>
          <w:sz w:val="24"/>
          <w:szCs w:val="24"/>
        </w:rPr>
      </w:pPr>
    </w:p>
    <w:p w:rsidR="00DE71EF" w:rsidRPr="00375D72" w:rsidRDefault="00DE71EF" w:rsidP="00514B11">
      <w:pPr>
        <w:pStyle w:val="PargrafodaLista"/>
        <w:numPr>
          <w:ilvl w:val="0"/>
          <w:numId w:val="2"/>
        </w:numPr>
        <w:spacing w:after="0"/>
        <w:contextualSpacing w:val="0"/>
        <w:rPr>
          <w:rFonts w:asciiTheme="majorHAnsi" w:hAnsiTheme="majorHAnsi" w:cstheme="majorHAnsi"/>
          <w:b/>
          <w:sz w:val="24"/>
          <w:szCs w:val="24"/>
        </w:rPr>
      </w:pPr>
      <w:r w:rsidRPr="00375D72">
        <w:rPr>
          <w:rFonts w:asciiTheme="majorHAnsi" w:hAnsiTheme="majorHAnsi" w:cstheme="majorHAnsi"/>
          <w:b/>
          <w:sz w:val="24"/>
          <w:szCs w:val="24"/>
        </w:rPr>
        <w:t>DA SUBCONTRATAÇÃO</w:t>
      </w:r>
    </w:p>
    <w:p w:rsidR="00514B11" w:rsidRPr="00375D72" w:rsidRDefault="00514B11" w:rsidP="00514B11">
      <w:pPr>
        <w:pStyle w:val="PargrafodaLista"/>
        <w:spacing w:after="0"/>
        <w:ind w:left="360"/>
        <w:contextualSpacing w:val="0"/>
        <w:rPr>
          <w:rFonts w:asciiTheme="majorHAnsi" w:hAnsiTheme="majorHAnsi" w:cstheme="majorHAnsi"/>
          <w:b/>
          <w:sz w:val="24"/>
          <w:szCs w:val="24"/>
        </w:rPr>
      </w:pPr>
    </w:p>
    <w:p w:rsidR="00DE71EF" w:rsidRPr="00375D72" w:rsidRDefault="00DE71EF" w:rsidP="007E223B">
      <w:pPr>
        <w:pStyle w:val="PargrafodaLista"/>
        <w:numPr>
          <w:ilvl w:val="1"/>
          <w:numId w:val="2"/>
        </w:numPr>
        <w:spacing w:after="0"/>
        <w:ind w:left="851" w:hanging="851"/>
        <w:contextualSpacing w:val="0"/>
        <w:rPr>
          <w:rFonts w:asciiTheme="majorHAnsi" w:hAnsiTheme="majorHAnsi" w:cstheme="majorHAnsi"/>
          <w:sz w:val="24"/>
          <w:szCs w:val="24"/>
        </w:rPr>
      </w:pPr>
      <w:r w:rsidRPr="00375D72">
        <w:rPr>
          <w:rFonts w:asciiTheme="majorHAnsi" w:hAnsiTheme="majorHAnsi" w:cstheme="majorHAnsi"/>
          <w:sz w:val="24"/>
          <w:szCs w:val="24"/>
        </w:rPr>
        <w:t>Não é admitida a subcontratação do objeto contratual.</w:t>
      </w:r>
    </w:p>
    <w:p w:rsidR="00397B03" w:rsidRPr="00375D72" w:rsidRDefault="00397B03" w:rsidP="00397B03">
      <w:pPr>
        <w:pStyle w:val="PargrafodaLista"/>
        <w:spacing w:after="0"/>
        <w:ind w:left="851"/>
        <w:contextualSpacing w:val="0"/>
        <w:rPr>
          <w:rFonts w:asciiTheme="majorHAnsi" w:hAnsiTheme="majorHAnsi" w:cstheme="majorHAnsi"/>
          <w:sz w:val="24"/>
          <w:szCs w:val="24"/>
        </w:rPr>
      </w:pPr>
    </w:p>
    <w:p w:rsidR="00DE71EF" w:rsidRPr="00375D72" w:rsidRDefault="00DE71EF" w:rsidP="00514B11">
      <w:pPr>
        <w:pStyle w:val="PargrafodaLista"/>
        <w:spacing w:after="0"/>
        <w:ind w:left="0"/>
        <w:contextualSpacing w:val="0"/>
        <w:jc w:val="both"/>
        <w:rPr>
          <w:rFonts w:asciiTheme="majorHAnsi" w:hAnsiTheme="majorHAnsi" w:cstheme="majorHAnsi"/>
          <w:b/>
          <w:sz w:val="24"/>
          <w:szCs w:val="24"/>
        </w:rPr>
      </w:pPr>
    </w:p>
    <w:p w:rsidR="00D7074A" w:rsidRPr="00375D72" w:rsidRDefault="00D7074A" w:rsidP="00514B11">
      <w:pPr>
        <w:pStyle w:val="PargrafodaLista"/>
        <w:numPr>
          <w:ilvl w:val="0"/>
          <w:numId w:val="2"/>
        </w:numPr>
        <w:spacing w:after="0"/>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MODELO DE GESTÃO DO CONTRATO</w:t>
      </w:r>
    </w:p>
    <w:p w:rsidR="00D7074A" w:rsidRPr="00375D72" w:rsidRDefault="00D7074A" w:rsidP="00514B11">
      <w:pPr>
        <w:pStyle w:val="PargrafodaLista"/>
        <w:spacing w:after="0"/>
        <w:ind w:left="360"/>
        <w:contextualSpacing w:val="0"/>
        <w:jc w:val="both"/>
        <w:rPr>
          <w:rFonts w:asciiTheme="majorHAnsi" w:hAnsiTheme="majorHAnsi" w:cstheme="majorHAnsi"/>
          <w:b/>
          <w:sz w:val="24"/>
          <w:szCs w:val="24"/>
        </w:rPr>
      </w:pPr>
    </w:p>
    <w:p w:rsidR="00D7074A" w:rsidRPr="00375D72" w:rsidRDefault="00D7074A"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O contrato deverá ser executado fielmente pelas partes, de acordo com as cláusulas avençadas e as normas da Lei nº 14.133, de 2021, e cada parte responderá pelas consequências de sua inexecução total ou parcial.</w:t>
      </w:r>
    </w:p>
    <w:p w:rsidR="00D7074A" w:rsidRPr="00375D72" w:rsidRDefault="00D7074A" w:rsidP="007E223B">
      <w:pPr>
        <w:pStyle w:val="PargrafodaLista"/>
        <w:numPr>
          <w:ilvl w:val="1"/>
          <w:numId w:val="2"/>
        </w:numPr>
        <w:spacing w:after="0"/>
        <w:ind w:left="0" w:firstLine="0"/>
        <w:contextualSpacing w:val="0"/>
        <w:jc w:val="both"/>
        <w:rPr>
          <w:rFonts w:asciiTheme="majorHAnsi" w:eastAsia="Arial" w:hAnsiTheme="majorHAnsi" w:cstheme="majorHAnsi"/>
          <w:sz w:val="24"/>
          <w:szCs w:val="24"/>
        </w:rPr>
      </w:pPr>
      <w:r w:rsidRPr="00375D72">
        <w:rPr>
          <w:rFonts w:asciiTheme="majorHAnsi" w:hAnsiTheme="majorHAnsi" w:cstheme="majorHAnsi"/>
          <w:sz w:val="24"/>
          <w:szCs w:val="24"/>
        </w:rPr>
        <w:t>Em caso de impedimento, ordem de paralisação ou suspensão do contrato, o cronograma de execução será prorrogado automaticamente pelo tempo correspondente, anotadas tais circunstâncias, mediante simples apostila.</w:t>
      </w:r>
    </w:p>
    <w:p w:rsidR="00D7074A" w:rsidRPr="00375D72" w:rsidRDefault="00D7074A" w:rsidP="007E223B">
      <w:pPr>
        <w:pStyle w:val="PargrafodaLista"/>
        <w:numPr>
          <w:ilvl w:val="1"/>
          <w:numId w:val="2"/>
        </w:numPr>
        <w:spacing w:after="0"/>
        <w:ind w:left="0" w:firstLine="0"/>
        <w:contextualSpacing w:val="0"/>
        <w:jc w:val="both"/>
        <w:rPr>
          <w:rFonts w:asciiTheme="majorHAnsi" w:eastAsia="Arial" w:hAnsiTheme="majorHAnsi" w:cstheme="majorHAnsi"/>
          <w:sz w:val="24"/>
          <w:szCs w:val="24"/>
        </w:rPr>
      </w:pPr>
      <w:r w:rsidRPr="00375D72">
        <w:rPr>
          <w:rFonts w:asciiTheme="majorHAnsi" w:hAnsiTheme="majorHAnsi" w:cstheme="majorHAnsi"/>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BA1ACC" w:rsidRPr="00375D72" w:rsidRDefault="00BA1ACC" w:rsidP="007E223B">
      <w:pPr>
        <w:pStyle w:val="PargrafodaLista"/>
        <w:numPr>
          <w:ilvl w:val="1"/>
          <w:numId w:val="2"/>
        </w:numPr>
        <w:spacing w:after="0"/>
        <w:ind w:left="0" w:firstLine="0"/>
        <w:contextualSpacing w:val="0"/>
        <w:jc w:val="both"/>
        <w:rPr>
          <w:rFonts w:asciiTheme="majorHAnsi" w:eastAsia="Arial" w:hAnsiTheme="majorHAnsi" w:cstheme="majorHAnsi"/>
          <w:sz w:val="24"/>
          <w:szCs w:val="24"/>
        </w:rPr>
      </w:pPr>
      <w:r w:rsidRPr="00375D72">
        <w:rPr>
          <w:rFonts w:asciiTheme="majorHAnsi" w:hAnsiTheme="majorHAnsi" w:cstheme="majorHAnsi"/>
          <w:sz w:val="24"/>
          <w:szCs w:val="24"/>
        </w:rPr>
        <w:t xml:space="preserve">As regras de gestão contratual, além daquelas acima descritas, estão ainda previstas no Decreto Municipal nº </w:t>
      </w:r>
      <w:r w:rsidR="002D4BFE" w:rsidRPr="00375D72">
        <w:rPr>
          <w:rFonts w:asciiTheme="majorHAnsi" w:hAnsiTheme="majorHAnsi" w:cstheme="majorHAnsi"/>
          <w:sz w:val="24"/>
          <w:szCs w:val="24"/>
        </w:rPr>
        <w:t>3.442/2025</w:t>
      </w:r>
      <w:r w:rsidRPr="00375D72">
        <w:rPr>
          <w:rFonts w:asciiTheme="majorHAnsi" w:hAnsiTheme="majorHAnsi" w:cstheme="majorHAnsi"/>
          <w:sz w:val="24"/>
          <w:szCs w:val="24"/>
        </w:rPr>
        <w:t>.</w:t>
      </w:r>
    </w:p>
    <w:p w:rsidR="00D7074A" w:rsidRPr="00375D72" w:rsidRDefault="00D7074A" w:rsidP="00514B11">
      <w:pPr>
        <w:pStyle w:val="PargrafodaLista"/>
        <w:spacing w:after="0"/>
        <w:ind w:left="284"/>
        <w:contextualSpacing w:val="0"/>
        <w:jc w:val="both"/>
        <w:rPr>
          <w:rFonts w:asciiTheme="majorHAnsi" w:eastAsia="Arial" w:hAnsiTheme="majorHAnsi" w:cstheme="majorHAnsi"/>
          <w:sz w:val="24"/>
          <w:szCs w:val="24"/>
        </w:rPr>
      </w:pPr>
    </w:p>
    <w:p w:rsidR="00D7074A" w:rsidRPr="00375D72" w:rsidRDefault="00D7074A" w:rsidP="00514B11">
      <w:pPr>
        <w:pStyle w:val="PargrafodaLista"/>
        <w:numPr>
          <w:ilvl w:val="0"/>
          <w:numId w:val="2"/>
        </w:numPr>
        <w:spacing w:after="0"/>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DA FISCALIZAÇÃO DO CONTRATO</w:t>
      </w:r>
    </w:p>
    <w:p w:rsidR="00D7074A" w:rsidRPr="00375D72" w:rsidRDefault="00D7074A" w:rsidP="00514B11">
      <w:pPr>
        <w:pStyle w:val="PargrafodaLista"/>
        <w:spacing w:after="0"/>
        <w:ind w:left="360"/>
        <w:contextualSpacing w:val="0"/>
        <w:jc w:val="both"/>
        <w:rPr>
          <w:rFonts w:asciiTheme="majorHAnsi" w:hAnsiTheme="majorHAnsi" w:cstheme="majorHAnsi"/>
          <w:b/>
          <w:sz w:val="24"/>
          <w:szCs w:val="24"/>
        </w:rPr>
      </w:pPr>
    </w:p>
    <w:p w:rsidR="00D7074A" w:rsidRPr="00375D72" w:rsidRDefault="00D7074A"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A execução do contrato deverá ser acompanhada e fiscalizada pelo fiscal do contrato, ou pelos respectivos substitutos conforme previsto no art. 117 da Lei Federal nº 14.133/2021.</w:t>
      </w:r>
    </w:p>
    <w:p w:rsidR="00BE00A7" w:rsidRPr="00375D72" w:rsidRDefault="00BE00A7"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O fiscal do contrato acompanhará a execução do contrato, para que sejam cumpridas todas as condições estabelecidas no contrato, de modo a assegurar os melhores resultados para a Administração</w:t>
      </w:r>
      <w:r w:rsidR="00917FD1" w:rsidRPr="00375D72">
        <w:rPr>
          <w:rFonts w:asciiTheme="majorHAnsi" w:hAnsiTheme="majorHAnsi" w:cstheme="majorHAnsi"/>
          <w:sz w:val="24"/>
          <w:szCs w:val="24"/>
        </w:rPr>
        <w:t>.</w:t>
      </w:r>
    </w:p>
    <w:p w:rsidR="00917FD1" w:rsidRPr="00375D72" w:rsidRDefault="00917FD1"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Durante a execução do objeto, fase do recebimento provisório, o fiscal designado deverá monitorar constantemente o nível de qualidade dos </w:t>
      </w:r>
      <w:r w:rsidR="00B61FD9">
        <w:rPr>
          <w:rFonts w:asciiTheme="majorHAnsi" w:hAnsiTheme="majorHAnsi" w:cstheme="majorHAnsi"/>
          <w:sz w:val="24"/>
          <w:szCs w:val="24"/>
        </w:rPr>
        <w:t>bens</w:t>
      </w:r>
      <w:r w:rsidRPr="00375D72">
        <w:rPr>
          <w:rFonts w:asciiTheme="majorHAnsi" w:hAnsiTheme="majorHAnsi" w:cstheme="majorHAnsi"/>
          <w:sz w:val="24"/>
          <w:szCs w:val="24"/>
        </w:rPr>
        <w:t xml:space="preserve"> para evitar a sua degeneração, devendo intervir para requerer à contratada a correção das faltas, falhas e irregularidades constatadas.</w:t>
      </w:r>
    </w:p>
    <w:p w:rsidR="00917FD1" w:rsidRPr="00375D72" w:rsidRDefault="00917FD1"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lastRenderedPageBreak/>
        <w:t xml:space="preserve">Na hipótese de comportamento contínuo de desconformidade da </w:t>
      </w:r>
      <w:r w:rsidR="00B61FD9">
        <w:rPr>
          <w:rFonts w:asciiTheme="majorHAnsi" w:hAnsiTheme="majorHAnsi" w:cstheme="majorHAnsi"/>
          <w:sz w:val="24"/>
          <w:szCs w:val="24"/>
        </w:rPr>
        <w:t>entrega dos bens</w:t>
      </w:r>
      <w:r w:rsidRPr="00375D72">
        <w:rPr>
          <w:rFonts w:asciiTheme="majorHAnsi" w:hAnsiTheme="majorHAnsi" w:cstheme="majorHAnsi"/>
          <w:sz w:val="24"/>
          <w:szCs w:val="24"/>
        </w:rPr>
        <w:t xml:space="preserve"> em relação à qualidade exigida, bem como quando esta ultrapassar os níveis mínimos toleráveis previstos nos indicadores, além dos fatores redutores, devem ser aplicadas as sanções à contratada de acordo com as regras previstas no ato convocatório.</w:t>
      </w:r>
    </w:p>
    <w:p w:rsidR="00917FD1" w:rsidRPr="00375D72" w:rsidRDefault="00917FD1"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Identificada qualquer inexatidão ou irregularidade, o fiscal do contrato emitirá notificações para a correção da execução do contrato, determinando prazo para a correção.</w:t>
      </w:r>
    </w:p>
    <w:p w:rsidR="00917FD1" w:rsidRPr="00375D72" w:rsidRDefault="00917FD1"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No caso de ocorrências que possam inviabilizar a execução do contrato nas datas aprazadas, o fiscal do contrato comunicará o fato imediatamente ao gestor do contrato.</w:t>
      </w:r>
    </w:p>
    <w:p w:rsidR="00917FD1" w:rsidRPr="00375D72" w:rsidRDefault="00917FD1"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O fiscal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rsidR="00917FD1" w:rsidRPr="00375D72" w:rsidRDefault="00917FD1" w:rsidP="000733F6">
      <w:pPr>
        <w:pStyle w:val="PargrafodaLista"/>
        <w:numPr>
          <w:ilvl w:val="0"/>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Caso ocorra descumprimento das obrigações contratuais, o fiscal do contrato atuará tempestivamente na solução do problema, reportando ao gestor do contrato para que tome as providências cabíveis, quando ultrapassar a sua competência.</w:t>
      </w:r>
    </w:p>
    <w:p w:rsidR="00E1094B" w:rsidRPr="00375D72" w:rsidRDefault="00E1094B" w:rsidP="007E223B">
      <w:pPr>
        <w:pStyle w:val="PargrafodaLista"/>
        <w:numPr>
          <w:ilvl w:val="1"/>
          <w:numId w:val="2"/>
        </w:numPr>
        <w:ind w:left="0" w:firstLine="0"/>
        <w:jc w:val="both"/>
        <w:rPr>
          <w:rFonts w:asciiTheme="majorHAnsi" w:hAnsiTheme="majorHAnsi" w:cstheme="majorHAnsi"/>
          <w:sz w:val="24"/>
          <w:szCs w:val="24"/>
        </w:rPr>
      </w:pPr>
      <w:r w:rsidRPr="00375D72">
        <w:rPr>
          <w:rFonts w:asciiTheme="majorHAnsi" w:hAnsiTheme="majorHAnsi" w:cstheme="majorHAnsi"/>
          <w:sz w:val="24"/>
          <w:szCs w:val="24"/>
        </w:rPr>
        <w:t xml:space="preserve">As regras de fiscalização contratual, além daquelas acima descritas, estão ainda previstas no </w:t>
      </w:r>
      <w:r w:rsidR="002D4BFE" w:rsidRPr="00375D72">
        <w:rPr>
          <w:rFonts w:asciiTheme="majorHAnsi" w:hAnsiTheme="majorHAnsi" w:cstheme="majorHAnsi"/>
          <w:sz w:val="24"/>
          <w:szCs w:val="24"/>
        </w:rPr>
        <w:t>Decreto Municipal nº 3.442/2025</w:t>
      </w:r>
      <w:r w:rsidRPr="00375D72">
        <w:rPr>
          <w:rFonts w:asciiTheme="majorHAnsi" w:hAnsiTheme="majorHAnsi" w:cstheme="majorHAnsi"/>
          <w:sz w:val="24"/>
          <w:szCs w:val="24"/>
        </w:rPr>
        <w:t>.</w:t>
      </w:r>
    </w:p>
    <w:p w:rsidR="009F3848" w:rsidRPr="00375D72" w:rsidRDefault="009F3848" w:rsidP="00514B11">
      <w:pPr>
        <w:pStyle w:val="PargrafodaLista"/>
        <w:spacing w:after="0"/>
        <w:ind w:left="1080"/>
        <w:contextualSpacing w:val="0"/>
        <w:jc w:val="both"/>
        <w:rPr>
          <w:rFonts w:asciiTheme="majorHAnsi" w:hAnsiTheme="majorHAnsi" w:cstheme="majorHAnsi"/>
          <w:sz w:val="24"/>
          <w:szCs w:val="24"/>
        </w:rPr>
      </w:pPr>
    </w:p>
    <w:p w:rsidR="00917FD1" w:rsidRPr="00375D72" w:rsidRDefault="009F3848" w:rsidP="00514B11">
      <w:pPr>
        <w:pStyle w:val="PargrafodaLista"/>
        <w:numPr>
          <w:ilvl w:val="0"/>
          <w:numId w:val="2"/>
        </w:numPr>
        <w:spacing w:after="0"/>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 xml:space="preserve">DO PAGAMENTO </w:t>
      </w:r>
    </w:p>
    <w:p w:rsidR="00514B11" w:rsidRPr="00375D72" w:rsidRDefault="00514B11" w:rsidP="00514B11">
      <w:pPr>
        <w:pStyle w:val="PargrafodaLista"/>
        <w:spacing w:after="0"/>
        <w:ind w:left="360"/>
        <w:contextualSpacing w:val="0"/>
        <w:jc w:val="both"/>
        <w:rPr>
          <w:rFonts w:asciiTheme="majorHAnsi" w:hAnsiTheme="majorHAnsi" w:cstheme="majorHAnsi"/>
          <w:b/>
          <w:sz w:val="24"/>
          <w:szCs w:val="24"/>
        </w:rPr>
      </w:pPr>
    </w:p>
    <w:p w:rsidR="00514B11" w:rsidRPr="00375D72" w:rsidRDefault="009F3848" w:rsidP="00514B11">
      <w:pPr>
        <w:spacing w:after="0"/>
        <w:jc w:val="both"/>
        <w:rPr>
          <w:rFonts w:asciiTheme="majorHAnsi" w:hAnsiTheme="majorHAnsi" w:cstheme="majorHAnsi"/>
          <w:b/>
          <w:sz w:val="24"/>
          <w:szCs w:val="24"/>
        </w:rPr>
      </w:pPr>
      <w:r w:rsidRPr="00375D72">
        <w:rPr>
          <w:rFonts w:asciiTheme="majorHAnsi" w:hAnsiTheme="majorHAnsi" w:cstheme="majorHAnsi"/>
          <w:b/>
          <w:sz w:val="24"/>
          <w:szCs w:val="24"/>
        </w:rPr>
        <w:t xml:space="preserve">Prazo de pagamento </w:t>
      </w:r>
    </w:p>
    <w:p w:rsidR="00514B11" w:rsidRPr="00375D72" w:rsidRDefault="00514B11" w:rsidP="00514B11">
      <w:pPr>
        <w:spacing w:after="0"/>
        <w:jc w:val="both"/>
        <w:rPr>
          <w:rFonts w:asciiTheme="majorHAnsi" w:hAnsiTheme="majorHAnsi" w:cstheme="majorHAnsi"/>
          <w:b/>
          <w:sz w:val="24"/>
          <w:szCs w:val="24"/>
        </w:rPr>
      </w:pPr>
    </w:p>
    <w:p w:rsidR="000B7815" w:rsidRPr="00375D72" w:rsidRDefault="009F3848"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O pagamento será efetuado no prazo de até </w:t>
      </w:r>
      <w:r w:rsidR="00B45E3F" w:rsidRPr="00375D72">
        <w:rPr>
          <w:rFonts w:asciiTheme="majorHAnsi" w:hAnsiTheme="majorHAnsi" w:cstheme="majorHAnsi"/>
          <w:sz w:val="24"/>
          <w:szCs w:val="24"/>
        </w:rPr>
        <w:t>30</w:t>
      </w:r>
      <w:r w:rsidR="000B7815" w:rsidRPr="00375D72">
        <w:rPr>
          <w:rFonts w:asciiTheme="majorHAnsi" w:hAnsiTheme="majorHAnsi" w:cstheme="majorHAnsi"/>
          <w:sz w:val="24"/>
          <w:szCs w:val="24"/>
        </w:rPr>
        <w:t xml:space="preserve"> (</w:t>
      </w:r>
      <w:r w:rsidR="007822C2">
        <w:rPr>
          <w:rFonts w:asciiTheme="majorHAnsi" w:hAnsiTheme="majorHAnsi" w:cstheme="majorHAnsi"/>
          <w:sz w:val="24"/>
          <w:szCs w:val="24"/>
        </w:rPr>
        <w:t>trinta</w:t>
      </w:r>
      <w:r w:rsidR="000B7815" w:rsidRPr="00375D72">
        <w:rPr>
          <w:rFonts w:asciiTheme="majorHAnsi" w:hAnsiTheme="majorHAnsi" w:cstheme="majorHAnsi"/>
          <w:sz w:val="24"/>
          <w:szCs w:val="24"/>
        </w:rPr>
        <w:t>)</w:t>
      </w:r>
      <w:r w:rsidRPr="00375D72">
        <w:rPr>
          <w:rFonts w:asciiTheme="majorHAnsi" w:hAnsiTheme="majorHAnsi" w:cstheme="majorHAnsi"/>
          <w:sz w:val="24"/>
          <w:szCs w:val="24"/>
        </w:rPr>
        <w:t xml:space="preserve"> dias úteis, contados da finalização da liquidação da despesa</w:t>
      </w:r>
      <w:r w:rsidR="005B31B0" w:rsidRPr="00375D72">
        <w:rPr>
          <w:rFonts w:asciiTheme="majorHAnsi" w:hAnsiTheme="majorHAnsi" w:cstheme="majorHAnsi"/>
          <w:sz w:val="24"/>
          <w:szCs w:val="24"/>
        </w:rPr>
        <w:t xml:space="preserve">, </w:t>
      </w:r>
      <w:r w:rsidR="000B7815" w:rsidRPr="00375D72">
        <w:rPr>
          <w:rFonts w:asciiTheme="majorHAnsi" w:hAnsiTheme="majorHAnsi" w:cstheme="majorHAnsi"/>
          <w:sz w:val="24"/>
          <w:szCs w:val="24"/>
        </w:rPr>
        <w:t>que dependerá do recebimento da nota fiscal.</w:t>
      </w:r>
    </w:p>
    <w:p w:rsidR="000B7815" w:rsidRPr="00375D72" w:rsidRDefault="000B7815"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A nota fiscal deverá ser obrigatoriamente acompanhada da comprovação da regularidade fiscal, sob pena </w:t>
      </w:r>
      <w:r w:rsidR="00CC07B1" w:rsidRPr="00375D72">
        <w:rPr>
          <w:rFonts w:asciiTheme="majorHAnsi" w:hAnsiTheme="majorHAnsi" w:cstheme="majorHAnsi"/>
          <w:sz w:val="24"/>
          <w:szCs w:val="24"/>
        </w:rPr>
        <w:t>abertura de processo sancionatório</w:t>
      </w:r>
      <w:r w:rsidRPr="00375D72">
        <w:rPr>
          <w:rFonts w:asciiTheme="majorHAnsi" w:hAnsiTheme="majorHAnsi" w:cstheme="majorHAnsi"/>
          <w:sz w:val="24"/>
          <w:szCs w:val="24"/>
        </w:rPr>
        <w:t>.</w:t>
      </w:r>
    </w:p>
    <w:p w:rsidR="000B7815" w:rsidRPr="00375D72" w:rsidRDefault="000B7815"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Previamente à emissão de nota de empenho e a cada pagamento, a Administração deverá realizar consulta ao PNCP para identificar possível suspensão temporária de participação em licitação, no âmbito do órgão ou entidade, proibição de contratar com o Poder Público, bem como ocorrências impeditivas indiretas.</w:t>
      </w:r>
    </w:p>
    <w:p w:rsidR="000B7815" w:rsidRPr="00375D72" w:rsidRDefault="000B7815"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Em caso de irregularidade fiscal o pagamento não será realizado.</w:t>
      </w:r>
    </w:p>
    <w:p w:rsidR="00F26C4D" w:rsidRPr="00375D72" w:rsidRDefault="00F26C4D"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rsidR="00F26C4D" w:rsidRPr="00375D72" w:rsidRDefault="00F26C4D"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lastRenderedPageBreak/>
        <w:t>Persistindo a irregularidade, a contratante deverá adotar as medidas necessárias à rescisão contratual nos autos do processo administrativo correspondente, assegurada à contratada a ampla defesa</w:t>
      </w:r>
      <w:r w:rsidR="00514B11" w:rsidRPr="00375D72">
        <w:rPr>
          <w:rFonts w:asciiTheme="majorHAnsi" w:hAnsiTheme="majorHAnsi" w:cstheme="majorHAnsi"/>
          <w:sz w:val="24"/>
          <w:szCs w:val="24"/>
        </w:rPr>
        <w:t>.</w:t>
      </w:r>
    </w:p>
    <w:p w:rsidR="00514B11" w:rsidRPr="00375D72" w:rsidRDefault="00514B11" w:rsidP="00514B11">
      <w:pPr>
        <w:pStyle w:val="PargrafodaLista"/>
        <w:spacing w:after="0"/>
        <w:ind w:left="284"/>
        <w:contextualSpacing w:val="0"/>
        <w:jc w:val="both"/>
        <w:rPr>
          <w:rFonts w:asciiTheme="majorHAnsi" w:hAnsiTheme="majorHAnsi" w:cstheme="majorHAnsi"/>
          <w:sz w:val="24"/>
          <w:szCs w:val="24"/>
        </w:rPr>
      </w:pPr>
    </w:p>
    <w:p w:rsidR="000B7815" w:rsidRPr="00375D72" w:rsidRDefault="000B7815" w:rsidP="00514B11">
      <w:pPr>
        <w:spacing w:after="0"/>
        <w:jc w:val="both"/>
        <w:rPr>
          <w:rFonts w:asciiTheme="majorHAnsi" w:hAnsiTheme="majorHAnsi" w:cstheme="majorHAnsi"/>
          <w:b/>
          <w:sz w:val="24"/>
          <w:szCs w:val="24"/>
        </w:rPr>
      </w:pPr>
      <w:r w:rsidRPr="00375D72">
        <w:rPr>
          <w:rFonts w:asciiTheme="majorHAnsi" w:hAnsiTheme="majorHAnsi" w:cstheme="majorHAnsi"/>
          <w:b/>
          <w:sz w:val="24"/>
          <w:szCs w:val="24"/>
        </w:rPr>
        <w:t>Forma de pagamento</w:t>
      </w:r>
    </w:p>
    <w:p w:rsidR="00514B11" w:rsidRPr="00375D72" w:rsidRDefault="00514B11" w:rsidP="00514B11">
      <w:pPr>
        <w:spacing w:after="0"/>
        <w:jc w:val="both"/>
        <w:rPr>
          <w:rFonts w:asciiTheme="majorHAnsi" w:hAnsiTheme="majorHAnsi" w:cstheme="majorHAnsi"/>
          <w:b/>
          <w:sz w:val="24"/>
          <w:szCs w:val="24"/>
        </w:rPr>
      </w:pPr>
    </w:p>
    <w:p w:rsidR="000B7815" w:rsidRPr="00375D72" w:rsidRDefault="000B7815"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 O recebimento será através de ordem bancária, para crédito em banco, agência e conta corrente indicados pelo contratado.</w:t>
      </w:r>
    </w:p>
    <w:p w:rsidR="000B7815" w:rsidRPr="00375D72" w:rsidRDefault="000B7815" w:rsidP="007E223B">
      <w:pPr>
        <w:pStyle w:val="PargrafodaLista"/>
        <w:numPr>
          <w:ilvl w:val="1"/>
          <w:numId w:val="2"/>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Será considerada data do pagamento o dia em que constar como emitida a ordem bancária para pagamento.</w:t>
      </w:r>
    </w:p>
    <w:p w:rsidR="0088425B" w:rsidRPr="00375D72" w:rsidRDefault="0088425B" w:rsidP="007E223B">
      <w:pPr>
        <w:pStyle w:val="PargrafodaLista"/>
        <w:numPr>
          <w:ilvl w:val="1"/>
          <w:numId w:val="2"/>
        </w:numPr>
        <w:spacing w:after="0"/>
        <w:ind w:left="0" w:firstLine="0"/>
        <w:contextualSpacing w:val="0"/>
        <w:rPr>
          <w:rFonts w:asciiTheme="majorHAnsi" w:hAnsiTheme="majorHAnsi" w:cstheme="majorHAnsi"/>
          <w:sz w:val="24"/>
          <w:szCs w:val="24"/>
        </w:rPr>
      </w:pPr>
      <w:r w:rsidRPr="00375D72">
        <w:rPr>
          <w:rFonts w:asciiTheme="majorHAnsi" w:hAnsiTheme="majorHAnsi" w:cstheme="majorHAnsi"/>
          <w:sz w:val="24"/>
          <w:szCs w:val="24"/>
        </w:rPr>
        <w:t>Quando do pagamento, será efetuada a retenção tributária prevista na legislação aplicável.</w:t>
      </w:r>
    </w:p>
    <w:p w:rsidR="00F614F8" w:rsidRPr="00375D72" w:rsidRDefault="00F614F8" w:rsidP="00514B11">
      <w:pPr>
        <w:pStyle w:val="PargrafodaLista"/>
        <w:spacing w:after="0"/>
        <w:ind w:left="284"/>
        <w:contextualSpacing w:val="0"/>
        <w:rPr>
          <w:rFonts w:asciiTheme="majorHAnsi" w:hAnsiTheme="majorHAnsi" w:cstheme="majorHAnsi"/>
          <w:sz w:val="24"/>
          <w:szCs w:val="24"/>
        </w:rPr>
      </w:pPr>
    </w:p>
    <w:p w:rsidR="0088425B" w:rsidRPr="00375D72" w:rsidRDefault="00F614F8" w:rsidP="00514B11">
      <w:pPr>
        <w:pStyle w:val="PargrafodaLista"/>
        <w:numPr>
          <w:ilvl w:val="0"/>
          <w:numId w:val="2"/>
        </w:numPr>
        <w:spacing w:after="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DA POSSIBILIDADE DE PRORROGAÇÃO</w:t>
      </w:r>
      <w:r w:rsidR="007D5073" w:rsidRPr="00375D72">
        <w:rPr>
          <w:rFonts w:asciiTheme="majorHAnsi" w:hAnsiTheme="majorHAnsi" w:cstheme="majorHAnsi"/>
          <w:b/>
          <w:sz w:val="24"/>
          <w:szCs w:val="24"/>
        </w:rPr>
        <w:t xml:space="preserve"> DA CONTRATAÇÃO </w:t>
      </w:r>
    </w:p>
    <w:p w:rsidR="0032274C" w:rsidRPr="00375D72" w:rsidRDefault="0032274C" w:rsidP="0032274C">
      <w:pPr>
        <w:spacing w:after="0"/>
        <w:jc w:val="both"/>
        <w:rPr>
          <w:rFonts w:asciiTheme="majorHAnsi" w:hAnsiTheme="majorHAnsi" w:cstheme="majorHAnsi"/>
          <w:sz w:val="24"/>
          <w:szCs w:val="24"/>
        </w:rPr>
      </w:pPr>
    </w:p>
    <w:p w:rsidR="00F614F8" w:rsidRPr="00375D72" w:rsidRDefault="006C3511" w:rsidP="0032274C">
      <w:pPr>
        <w:tabs>
          <w:tab w:val="left" w:pos="993"/>
        </w:tabs>
        <w:spacing w:after="0"/>
        <w:ind w:firstLine="426"/>
        <w:jc w:val="both"/>
        <w:rPr>
          <w:rFonts w:asciiTheme="majorHAnsi" w:hAnsiTheme="majorHAnsi" w:cstheme="majorHAnsi"/>
          <w:sz w:val="24"/>
          <w:szCs w:val="24"/>
        </w:rPr>
      </w:pPr>
      <w:sdt>
        <w:sdtPr>
          <w:rPr>
            <w:rFonts w:asciiTheme="majorHAnsi" w:hAnsiTheme="majorHAnsi" w:cstheme="majorHAnsi"/>
            <w:b/>
            <w:sz w:val="24"/>
            <w:szCs w:val="24"/>
          </w:rPr>
          <w:id w:val="-2111343862"/>
        </w:sdtPr>
        <w:sdtEndPr/>
        <w:sdtContent>
          <w:r w:rsidR="0054397E" w:rsidRPr="00375D72">
            <w:rPr>
              <w:rFonts w:ascii="Segoe UI Symbol" w:eastAsia="MS Gothic" w:hAnsi="Segoe UI Symbol" w:cs="Segoe UI Symbol"/>
              <w:b/>
              <w:sz w:val="24"/>
              <w:szCs w:val="24"/>
            </w:rPr>
            <w:t>☐</w:t>
          </w:r>
        </w:sdtContent>
      </w:sdt>
      <w:r w:rsidR="00F614F8" w:rsidRPr="00375D72">
        <w:rPr>
          <w:rFonts w:asciiTheme="majorHAnsi" w:hAnsiTheme="majorHAnsi" w:cstheme="majorHAnsi"/>
          <w:sz w:val="24"/>
          <w:szCs w:val="24"/>
        </w:rPr>
        <w:t xml:space="preserve">Por se tratar de objeto de </w:t>
      </w:r>
      <w:r w:rsidR="00F614F8" w:rsidRPr="00375D72">
        <w:rPr>
          <w:rFonts w:asciiTheme="majorHAnsi" w:hAnsiTheme="majorHAnsi" w:cstheme="majorHAnsi"/>
          <w:b/>
          <w:sz w:val="24"/>
          <w:szCs w:val="24"/>
        </w:rPr>
        <w:t>entrega imediata</w:t>
      </w:r>
      <w:r w:rsidR="00F614F8" w:rsidRPr="00375D72">
        <w:rPr>
          <w:rFonts w:asciiTheme="majorHAnsi" w:hAnsiTheme="majorHAnsi" w:cstheme="majorHAnsi"/>
          <w:sz w:val="24"/>
          <w:szCs w:val="24"/>
        </w:rPr>
        <w:t xml:space="preserve">, não há que se falar em prorrogação do contrato. </w:t>
      </w:r>
    </w:p>
    <w:p w:rsidR="00397B03" w:rsidRPr="00375D72" w:rsidRDefault="00397B03" w:rsidP="0032274C">
      <w:pPr>
        <w:pStyle w:val="PargrafodaLista"/>
        <w:tabs>
          <w:tab w:val="left" w:pos="993"/>
        </w:tabs>
        <w:spacing w:after="0"/>
        <w:ind w:left="360" w:firstLine="426"/>
        <w:contextualSpacing w:val="0"/>
        <w:jc w:val="both"/>
        <w:rPr>
          <w:rFonts w:asciiTheme="majorHAnsi" w:hAnsiTheme="majorHAnsi" w:cstheme="majorHAnsi"/>
          <w:sz w:val="24"/>
          <w:szCs w:val="24"/>
        </w:rPr>
      </w:pPr>
    </w:p>
    <w:p w:rsidR="00F614F8" w:rsidRPr="00375D72" w:rsidRDefault="006C3511" w:rsidP="0032274C">
      <w:pPr>
        <w:tabs>
          <w:tab w:val="left" w:pos="993"/>
        </w:tabs>
        <w:spacing w:after="0"/>
        <w:ind w:firstLine="426"/>
        <w:jc w:val="both"/>
        <w:rPr>
          <w:rFonts w:asciiTheme="majorHAnsi" w:hAnsiTheme="majorHAnsi" w:cstheme="majorHAnsi"/>
          <w:sz w:val="24"/>
          <w:szCs w:val="24"/>
        </w:rPr>
      </w:pPr>
      <w:sdt>
        <w:sdtPr>
          <w:rPr>
            <w:rFonts w:asciiTheme="majorHAnsi" w:hAnsiTheme="majorHAnsi" w:cstheme="majorHAnsi"/>
            <w:b/>
            <w:sz w:val="24"/>
            <w:szCs w:val="24"/>
          </w:rPr>
          <w:id w:val="1947191126"/>
        </w:sdtPr>
        <w:sdtEndPr/>
        <w:sdtContent>
          <w:r w:rsidR="00E25C1E" w:rsidRPr="00375D72">
            <w:rPr>
              <w:rFonts w:ascii="Segoe UI Symbol" w:eastAsia="MS Gothic" w:hAnsi="Segoe UI Symbol" w:cs="Segoe UI Symbol"/>
              <w:b/>
              <w:sz w:val="24"/>
              <w:szCs w:val="24"/>
            </w:rPr>
            <w:t>☐</w:t>
          </w:r>
        </w:sdtContent>
      </w:sdt>
      <w:r w:rsidR="00F614F8" w:rsidRPr="00375D72">
        <w:rPr>
          <w:rFonts w:asciiTheme="majorHAnsi" w:hAnsiTheme="majorHAnsi" w:cstheme="majorHAnsi"/>
          <w:sz w:val="24"/>
          <w:szCs w:val="24"/>
        </w:rPr>
        <w:t>Nos termos do art. 107 da Lei Federal nº 14.133/2021, por se trata</w:t>
      </w:r>
      <w:r w:rsidR="0065139A" w:rsidRPr="00375D72">
        <w:rPr>
          <w:rFonts w:asciiTheme="majorHAnsi" w:hAnsiTheme="majorHAnsi" w:cstheme="majorHAnsi"/>
          <w:sz w:val="24"/>
          <w:szCs w:val="24"/>
        </w:rPr>
        <w:t>r</w:t>
      </w:r>
      <w:r w:rsidR="00F614F8" w:rsidRPr="00375D72">
        <w:rPr>
          <w:rFonts w:asciiTheme="majorHAnsi" w:hAnsiTheme="majorHAnsi" w:cstheme="majorHAnsi"/>
          <w:sz w:val="24"/>
          <w:szCs w:val="24"/>
        </w:rPr>
        <w:t xml:space="preserve"> de </w:t>
      </w:r>
      <w:r w:rsidR="00F614F8" w:rsidRPr="00375D72">
        <w:rPr>
          <w:rFonts w:asciiTheme="majorHAnsi" w:hAnsiTheme="majorHAnsi" w:cstheme="majorHAnsi"/>
          <w:b/>
          <w:sz w:val="24"/>
          <w:szCs w:val="24"/>
        </w:rPr>
        <w:t xml:space="preserve">serviço </w:t>
      </w:r>
      <w:r w:rsidR="0065139A" w:rsidRPr="00375D72">
        <w:rPr>
          <w:rFonts w:asciiTheme="majorHAnsi" w:hAnsiTheme="majorHAnsi" w:cstheme="majorHAnsi"/>
          <w:b/>
          <w:sz w:val="24"/>
          <w:szCs w:val="24"/>
        </w:rPr>
        <w:t>ou fornecimento</w:t>
      </w:r>
      <w:r>
        <w:rPr>
          <w:rFonts w:asciiTheme="majorHAnsi" w:hAnsiTheme="majorHAnsi" w:cstheme="majorHAnsi"/>
          <w:b/>
          <w:sz w:val="24"/>
          <w:szCs w:val="24"/>
        </w:rPr>
        <w:t xml:space="preserve"> </w:t>
      </w:r>
      <w:r w:rsidR="00F614F8" w:rsidRPr="00375D72">
        <w:rPr>
          <w:rFonts w:asciiTheme="majorHAnsi" w:hAnsiTheme="majorHAnsi" w:cstheme="majorHAnsi"/>
          <w:b/>
          <w:sz w:val="24"/>
          <w:szCs w:val="24"/>
        </w:rPr>
        <w:t>de natureza continuada</w:t>
      </w:r>
      <w:r w:rsidR="00F614F8" w:rsidRPr="00375D72">
        <w:rPr>
          <w:rFonts w:asciiTheme="majorHAnsi" w:hAnsiTheme="majorHAnsi" w:cstheme="majorHAnsi"/>
          <w:sz w:val="24"/>
          <w:szCs w:val="24"/>
        </w:rPr>
        <w:t>, a contratação poderá ser prorrogada sucessivamente, respeitada a vigência máxima decenal, desde que haja interesse da Administração e comprovada a vantajosidade</w:t>
      </w:r>
      <w:r w:rsidR="00F614F8" w:rsidRPr="00375D72">
        <w:rPr>
          <w:rFonts w:asciiTheme="majorHAnsi" w:hAnsiTheme="majorHAnsi" w:cstheme="majorHAnsi"/>
          <w:color w:val="FF0000"/>
          <w:sz w:val="24"/>
          <w:szCs w:val="24"/>
        </w:rPr>
        <w:t>.</w:t>
      </w:r>
    </w:p>
    <w:p w:rsidR="00397B03" w:rsidRPr="00375D72" w:rsidRDefault="00397B03" w:rsidP="0032274C">
      <w:pPr>
        <w:pStyle w:val="PargrafodaLista"/>
        <w:tabs>
          <w:tab w:val="left" w:pos="993"/>
        </w:tabs>
        <w:spacing w:after="0"/>
        <w:ind w:left="0" w:firstLine="426"/>
        <w:jc w:val="both"/>
        <w:rPr>
          <w:rFonts w:asciiTheme="majorHAnsi" w:hAnsiTheme="majorHAnsi" w:cstheme="majorHAnsi"/>
          <w:color w:val="FF0000"/>
          <w:sz w:val="24"/>
          <w:szCs w:val="24"/>
        </w:rPr>
      </w:pPr>
    </w:p>
    <w:p w:rsidR="0089557E" w:rsidRPr="00375D72" w:rsidRDefault="006C3511" w:rsidP="0032274C">
      <w:pPr>
        <w:tabs>
          <w:tab w:val="left" w:pos="0"/>
        </w:tabs>
        <w:spacing w:after="0"/>
        <w:ind w:firstLine="426"/>
        <w:jc w:val="both"/>
        <w:rPr>
          <w:rFonts w:asciiTheme="majorHAnsi" w:hAnsiTheme="majorHAnsi" w:cstheme="majorHAnsi"/>
          <w:b/>
          <w:sz w:val="24"/>
          <w:szCs w:val="24"/>
        </w:rPr>
      </w:pPr>
      <w:sdt>
        <w:sdtPr>
          <w:rPr>
            <w:rFonts w:asciiTheme="majorHAnsi" w:hAnsiTheme="majorHAnsi" w:cstheme="majorHAnsi"/>
            <w:b/>
            <w:sz w:val="24"/>
            <w:szCs w:val="24"/>
          </w:rPr>
          <w:id w:val="1924150227"/>
        </w:sdtPr>
        <w:sdtEndPr/>
        <w:sdtContent>
          <w:r w:rsidR="00A178DE">
            <w:rPr>
              <w:rFonts w:ascii="MS Gothic" w:eastAsia="MS Gothic" w:hAnsi="MS Gothic" w:cstheme="majorHAnsi" w:hint="eastAsia"/>
              <w:b/>
              <w:sz w:val="24"/>
              <w:szCs w:val="24"/>
            </w:rPr>
            <w:t>☒</w:t>
          </w:r>
        </w:sdtContent>
      </w:sdt>
      <w:r w:rsidR="00397B03" w:rsidRPr="00375D72">
        <w:rPr>
          <w:rFonts w:asciiTheme="majorHAnsi" w:hAnsiTheme="majorHAnsi" w:cstheme="majorHAnsi"/>
          <w:sz w:val="24"/>
          <w:szCs w:val="24"/>
        </w:rPr>
        <w:t xml:space="preserve">Por se tratar de </w:t>
      </w:r>
      <w:r w:rsidR="00397B03" w:rsidRPr="00375D72">
        <w:rPr>
          <w:rFonts w:asciiTheme="majorHAnsi" w:hAnsiTheme="majorHAnsi" w:cstheme="majorHAnsi"/>
          <w:b/>
          <w:sz w:val="24"/>
          <w:szCs w:val="24"/>
        </w:rPr>
        <w:t>contratação por escopo predefinido</w:t>
      </w:r>
      <w:r w:rsidR="0089557E" w:rsidRPr="00375D72">
        <w:rPr>
          <w:rFonts w:asciiTheme="majorHAnsi" w:hAnsiTheme="majorHAnsi" w:cstheme="majorHAnsi"/>
          <w:sz w:val="24"/>
          <w:szCs w:val="24"/>
        </w:rPr>
        <w:t xml:space="preserve">, nos termos do art. 111 da Lei Federal nº 14.133/21, a contratação poderá ser prorrogada caso não seja finalizada no prazo inicial. </w:t>
      </w:r>
    </w:p>
    <w:p w:rsidR="00F614F8" w:rsidRPr="00375D72" w:rsidRDefault="00F614F8" w:rsidP="00514B11">
      <w:pPr>
        <w:spacing w:after="0"/>
        <w:jc w:val="both"/>
        <w:rPr>
          <w:rFonts w:asciiTheme="majorHAnsi" w:hAnsiTheme="majorHAnsi" w:cstheme="majorHAnsi"/>
          <w:sz w:val="24"/>
          <w:szCs w:val="24"/>
        </w:rPr>
      </w:pPr>
    </w:p>
    <w:p w:rsidR="0088425B" w:rsidRPr="00375D72" w:rsidRDefault="0088425B" w:rsidP="0089557E">
      <w:pPr>
        <w:pStyle w:val="PargrafodaLista"/>
        <w:numPr>
          <w:ilvl w:val="0"/>
          <w:numId w:val="8"/>
        </w:numPr>
        <w:spacing w:after="0"/>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 xml:space="preserve">REAJUSTE </w:t>
      </w:r>
    </w:p>
    <w:p w:rsidR="00514B11" w:rsidRPr="00375D72" w:rsidRDefault="00514B11" w:rsidP="00514B11">
      <w:pPr>
        <w:pStyle w:val="PargrafodaLista"/>
        <w:spacing w:after="0"/>
        <w:ind w:left="360"/>
        <w:contextualSpacing w:val="0"/>
        <w:jc w:val="both"/>
        <w:rPr>
          <w:rFonts w:asciiTheme="majorHAnsi" w:hAnsiTheme="majorHAnsi" w:cstheme="majorHAnsi"/>
          <w:b/>
          <w:sz w:val="24"/>
          <w:szCs w:val="24"/>
        </w:rPr>
      </w:pPr>
    </w:p>
    <w:p w:rsidR="0088425B" w:rsidRPr="00375D72" w:rsidRDefault="0088425B" w:rsidP="007E223B">
      <w:pPr>
        <w:pStyle w:val="PargrafodaLista"/>
        <w:numPr>
          <w:ilvl w:val="1"/>
          <w:numId w:val="8"/>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Os preços são fixos e irreajustáveis no prazo de um ano contado da data </w:t>
      </w:r>
      <w:r w:rsidR="0084301F" w:rsidRPr="00375D72">
        <w:rPr>
          <w:rFonts w:asciiTheme="majorHAnsi" w:hAnsiTheme="majorHAnsi" w:cstheme="majorHAnsi"/>
          <w:sz w:val="24"/>
          <w:szCs w:val="24"/>
        </w:rPr>
        <w:t xml:space="preserve">do orçamento estimado. </w:t>
      </w:r>
    </w:p>
    <w:p w:rsidR="0088425B" w:rsidRPr="00375D72" w:rsidRDefault="0089557E" w:rsidP="007E223B">
      <w:pPr>
        <w:pStyle w:val="PargrafodaLista"/>
        <w:numPr>
          <w:ilvl w:val="1"/>
          <w:numId w:val="8"/>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Ultrapassando o prazo de 12 (doze) meses contados da data do orçamento estimado</w:t>
      </w:r>
      <w:r w:rsidR="0088425B" w:rsidRPr="00375D72">
        <w:rPr>
          <w:rFonts w:asciiTheme="majorHAnsi" w:hAnsiTheme="majorHAnsi" w:cstheme="majorHAnsi"/>
          <w:sz w:val="24"/>
          <w:szCs w:val="24"/>
        </w:rPr>
        <w:t xml:space="preserve">, será reajustada a contratação aplicando-se o </w:t>
      </w:r>
      <w:r w:rsidR="0088425B" w:rsidRPr="00375D72">
        <w:rPr>
          <w:rFonts w:asciiTheme="majorHAnsi" w:hAnsiTheme="majorHAnsi" w:cstheme="majorHAnsi"/>
          <w:b/>
          <w:sz w:val="24"/>
          <w:szCs w:val="24"/>
        </w:rPr>
        <w:t>IPCA</w:t>
      </w:r>
      <w:r w:rsidR="00BD0005">
        <w:rPr>
          <w:rFonts w:asciiTheme="majorHAnsi" w:hAnsiTheme="majorHAnsi" w:cstheme="majorHAnsi"/>
          <w:b/>
          <w:sz w:val="24"/>
          <w:szCs w:val="24"/>
        </w:rPr>
        <w:t xml:space="preserve"> </w:t>
      </w:r>
      <w:r w:rsidR="0088425B" w:rsidRPr="00375D72">
        <w:rPr>
          <w:rFonts w:asciiTheme="majorHAnsi" w:hAnsiTheme="majorHAnsi" w:cstheme="majorHAnsi"/>
          <w:sz w:val="24"/>
          <w:szCs w:val="24"/>
        </w:rPr>
        <w:t>pelo período acumulado.</w:t>
      </w:r>
    </w:p>
    <w:p w:rsidR="0088425B" w:rsidRPr="00375D72" w:rsidRDefault="0088425B" w:rsidP="00514B11">
      <w:pPr>
        <w:spacing w:after="0" w:line="240" w:lineRule="auto"/>
        <w:ind w:left="360"/>
        <w:jc w:val="both"/>
        <w:rPr>
          <w:rFonts w:asciiTheme="majorHAnsi" w:hAnsiTheme="majorHAnsi" w:cstheme="majorHAnsi"/>
          <w:sz w:val="24"/>
          <w:szCs w:val="24"/>
        </w:rPr>
      </w:pPr>
    </w:p>
    <w:p w:rsidR="008E4ECA" w:rsidRPr="00375D72" w:rsidRDefault="008E4ECA" w:rsidP="0089557E">
      <w:pPr>
        <w:pStyle w:val="PargrafodaLista"/>
        <w:numPr>
          <w:ilvl w:val="0"/>
          <w:numId w:val="8"/>
        </w:numPr>
        <w:spacing w:after="0"/>
        <w:contextualSpacing w:val="0"/>
        <w:rPr>
          <w:rFonts w:asciiTheme="majorHAnsi" w:hAnsiTheme="majorHAnsi" w:cstheme="majorHAnsi"/>
          <w:b/>
          <w:sz w:val="24"/>
          <w:szCs w:val="24"/>
        </w:rPr>
      </w:pPr>
      <w:r w:rsidRPr="00375D72">
        <w:rPr>
          <w:rFonts w:asciiTheme="majorHAnsi" w:hAnsiTheme="majorHAnsi" w:cstheme="majorHAnsi"/>
          <w:b/>
          <w:sz w:val="24"/>
          <w:szCs w:val="24"/>
        </w:rPr>
        <w:t>FORMA E CRITÉRIOS DE SELEÇÃO DO FORNECEDOR</w:t>
      </w:r>
    </w:p>
    <w:p w:rsidR="00787646" w:rsidRPr="00375D72" w:rsidRDefault="00787646" w:rsidP="00787646">
      <w:pPr>
        <w:pStyle w:val="PargrafodaLista"/>
        <w:spacing w:after="0"/>
        <w:ind w:left="360"/>
        <w:contextualSpacing w:val="0"/>
        <w:rPr>
          <w:rFonts w:asciiTheme="majorHAnsi" w:hAnsiTheme="majorHAnsi" w:cstheme="majorHAnsi"/>
          <w:b/>
          <w:sz w:val="24"/>
          <w:szCs w:val="24"/>
        </w:rPr>
      </w:pPr>
    </w:p>
    <w:p w:rsidR="0089557E" w:rsidRPr="00375D72" w:rsidRDefault="00787646" w:rsidP="007E223B">
      <w:pPr>
        <w:pStyle w:val="PargrafodaLista"/>
        <w:numPr>
          <w:ilvl w:val="1"/>
          <w:numId w:val="8"/>
        </w:numPr>
        <w:tabs>
          <w:tab w:val="left" w:pos="993"/>
        </w:tabs>
        <w:spacing w:after="0"/>
        <w:ind w:left="0" w:firstLine="0"/>
        <w:contextualSpacing w:val="0"/>
        <w:jc w:val="both"/>
        <w:rPr>
          <w:rFonts w:asciiTheme="majorHAnsi" w:hAnsiTheme="majorHAnsi" w:cstheme="majorHAnsi"/>
          <w:color w:val="FF0000"/>
          <w:sz w:val="24"/>
          <w:szCs w:val="24"/>
        </w:rPr>
      </w:pPr>
      <w:r w:rsidRPr="00375D72">
        <w:rPr>
          <w:rFonts w:asciiTheme="majorHAnsi" w:hAnsiTheme="majorHAnsi" w:cstheme="majorHAnsi"/>
          <w:sz w:val="24"/>
          <w:szCs w:val="24"/>
        </w:rPr>
        <w:t>A contratação será realizada mediante</w:t>
      </w:r>
      <w:r w:rsidR="0089557E" w:rsidRPr="00375D72">
        <w:rPr>
          <w:rFonts w:asciiTheme="majorHAnsi" w:hAnsiTheme="majorHAnsi" w:cstheme="majorHAnsi"/>
          <w:sz w:val="24"/>
          <w:szCs w:val="24"/>
        </w:rPr>
        <w:t xml:space="preserve">: </w:t>
      </w:r>
    </w:p>
    <w:p w:rsidR="00372301" w:rsidRPr="00375D72" w:rsidRDefault="00372301" w:rsidP="00372301">
      <w:pPr>
        <w:tabs>
          <w:tab w:val="left" w:pos="993"/>
        </w:tabs>
        <w:spacing w:after="0"/>
        <w:jc w:val="both"/>
        <w:rPr>
          <w:rFonts w:asciiTheme="majorHAnsi" w:hAnsiTheme="majorHAnsi" w:cstheme="majorHAnsi"/>
          <w:color w:val="FF0000"/>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389958724"/>
        </w:sdtPr>
        <w:sdtEndPr/>
        <w:sdtContent>
          <w:r w:rsidR="004C59D3" w:rsidRPr="00375D72">
            <w:rPr>
              <w:rFonts w:ascii="Segoe UI Symbol" w:eastAsia="MS Gothic" w:hAnsi="Segoe UI Symbol" w:cs="Segoe UI Symbol"/>
              <w:b/>
              <w:sz w:val="24"/>
              <w:szCs w:val="24"/>
            </w:rPr>
            <w:t>☐</w:t>
          </w:r>
          <w:r>
            <w:rPr>
              <w:rFonts w:ascii="Segoe UI Symbol" w:eastAsia="MS Gothic" w:hAnsi="Segoe UI Symbol" w:cs="Segoe UI Symbol"/>
              <w:b/>
              <w:sz w:val="24"/>
              <w:szCs w:val="24"/>
            </w:rPr>
            <w:t xml:space="preserve"> </w:t>
          </w:r>
        </w:sdtContent>
      </w:sdt>
      <w:r w:rsidR="0089557E" w:rsidRPr="00375D72">
        <w:rPr>
          <w:rFonts w:asciiTheme="majorHAnsi" w:hAnsiTheme="majorHAnsi" w:cstheme="majorHAnsi"/>
          <w:sz w:val="24"/>
          <w:szCs w:val="24"/>
        </w:rPr>
        <w:t>Dispensa</w:t>
      </w:r>
      <w:r>
        <w:rPr>
          <w:rFonts w:asciiTheme="majorHAnsi" w:hAnsiTheme="majorHAnsi" w:cstheme="majorHAnsi"/>
          <w:sz w:val="24"/>
          <w:szCs w:val="24"/>
        </w:rPr>
        <w:t xml:space="preserve"> </w:t>
      </w:r>
      <w:r w:rsidR="0089557E" w:rsidRPr="00375D72">
        <w:rPr>
          <w:rFonts w:asciiTheme="majorHAnsi" w:hAnsiTheme="majorHAnsi" w:cstheme="majorHAnsi"/>
          <w:sz w:val="24"/>
          <w:szCs w:val="24"/>
        </w:rPr>
        <w:t>eletrônica;</w:t>
      </w:r>
    </w:p>
    <w:p w:rsidR="00372301" w:rsidRPr="00375D72" w:rsidRDefault="00372301" w:rsidP="000B3798">
      <w:pPr>
        <w:tabs>
          <w:tab w:val="left" w:pos="426"/>
        </w:tabs>
        <w:spacing w:after="0"/>
        <w:ind w:left="426"/>
        <w:jc w:val="both"/>
        <w:rPr>
          <w:rFonts w:asciiTheme="majorHAnsi" w:hAnsiTheme="majorHAnsi" w:cstheme="majorHAnsi"/>
          <w:sz w:val="24"/>
          <w:szCs w:val="24"/>
        </w:rPr>
      </w:pPr>
    </w:p>
    <w:p w:rsidR="00372301"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232525678"/>
        </w:sdtPr>
        <w:sdtEndPr/>
        <w:sdtContent>
          <w:r w:rsidR="004C59D3" w:rsidRPr="00375D72">
            <w:rPr>
              <w:rFonts w:ascii="Segoe UI Symbol" w:eastAsia="MS Gothic" w:hAnsi="Segoe UI Symbol" w:cs="Segoe UI Symbol"/>
              <w:b/>
              <w:sz w:val="24"/>
              <w:szCs w:val="24"/>
            </w:rPr>
            <w:t>☐</w:t>
          </w:r>
          <w:r>
            <w:rPr>
              <w:rFonts w:ascii="Segoe UI Symbol" w:eastAsia="MS Gothic" w:hAnsi="Segoe UI Symbol" w:cs="Segoe UI Symbol"/>
              <w:b/>
              <w:sz w:val="24"/>
              <w:szCs w:val="24"/>
            </w:rPr>
            <w:t xml:space="preserve"> </w:t>
          </w:r>
        </w:sdtContent>
      </w:sdt>
      <w:r w:rsidR="00350286" w:rsidRPr="00375D72">
        <w:rPr>
          <w:rFonts w:asciiTheme="majorHAnsi" w:hAnsiTheme="majorHAnsi" w:cstheme="majorHAnsi"/>
          <w:sz w:val="24"/>
          <w:szCs w:val="24"/>
        </w:rPr>
        <w:t xml:space="preserve">Dispensa </w:t>
      </w:r>
      <w:r w:rsidR="002D4BFE" w:rsidRPr="00375D72">
        <w:rPr>
          <w:rFonts w:asciiTheme="majorHAnsi" w:hAnsiTheme="majorHAnsi" w:cstheme="majorHAnsi"/>
          <w:sz w:val="24"/>
          <w:szCs w:val="24"/>
        </w:rPr>
        <w:t>não eletrônica</w:t>
      </w:r>
      <w:r w:rsidR="00350286" w:rsidRPr="00375D72">
        <w:rPr>
          <w:rFonts w:asciiTheme="majorHAnsi" w:hAnsiTheme="majorHAnsi" w:cstheme="majorHAnsi"/>
          <w:sz w:val="24"/>
          <w:szCs w:val="24"/>
        </w:rPr>
        <w:t xml:space="preserve"> (</w:t>
      </w:r>
      <w:r w:rsidR="002D4BFE" w:rsidRPr="00375D72">
        <w:rPr>
          <w:rFonts w:asciiTheme="majorHAnsi" w:hAnsiTheme="majorHAnsi" w:cstheme="majorHAnsi"/>
          <w:sz w:val="24"/>
          <w:szCs w:val="24"/>
        </w:rPr>
        <w:t>valor inferior a 40% dos limites estabelecidos no art. 75, incisos I e II, da Lei nº 14.133/2021</w:t>
      </w:r>
      <w:r w:rsidR="00350286" w:rsidRPr="00375D72">
        <w:rPr>
          <w:rFonts w:asciiTheme="majorHAnsi" w:hAnsiTheme="majorHAnsi" w:cstheme="majorHAnsi"/>
          <w:sz w:val="24"/>
          <w:szCs w:val="24"/>
        </w:rPr>
        <w:t>)</w:t>
      </w:r>
      <w:r w:rsidR="00372301" w:rsidRPr="00375D72">
        <w:rPr>
          <w:rFonts w:asciiTheme="majorHAnsi" w:hAnsiTheme="majorHAnsi" w:cstheme="majorHAnsi"/>
          <w:sz w:val="24"/>
          <w:szCs w:val="24"/>
        </w:rPr>
        <w:t>;</w:t>
      </w:r>
    </w:p>
    <w:p w:rsidR="00372301" w:rsidRPr="00375D72" w:rsidRDefault="00372301" w:rsidP="000B3798">
      <w:pPr>
        <w:tabs>
          <w:tab w:val="left" w:pos="426"/>
        </w:tabs>
        <w:spacing w:after="0"/>
        <w:ind w:left="426"/>
        <w:jc w:val="both"/>
        <w:rPr>
          <w:rFonts w:asciiTheme="majorHAnsi" w:hAnsiTheme="majorHAnsi" w:cstheme="majorHAnsi"/>
          <w:sz w:val="24"/>
          <w:szCs w:val="24"/>
        </w:rPr>
      </w:pPr>
    </w:p>
    <w:p w:rsidR="00372301"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939396050"/>
        </w:sdtPr>
        <w:sdtEndPr/>
        <w:sdtContent>
          <w:r w:rsidR="004C59D3" w:rsidRPr="00375D72">
            <w:rPr>
              <w:rFonts w:ascii="Segoe UI Symbol" w:eastAsia="MS Gothic" w:hAnsi="Segoe UI Symbol" w:cs="Segoe UI Symbol"/>
              <w:b/>
              <w:sz w:val="24"/>
              <w:szCs w:val="24"/>
            </w:rPr>
            <w:t>☐</w:t>
          </w:r>
        </w:sdtContent>
      </w:sdt>
      <w:r w:rsidR="00372301" w:rsidRPr="00375D72">
        <w:rPr>
          <w:rFonts w:asciiTheme="majorHAnsi" w:hAnsiTheme="majorHAnsi" w:cstheme="majorHAnsi"/>
          <w:sz w:val="24"/>
          <w:szCs w:val="24"/>
        </w:rPr>
        <w:t>Dispensa emergencial de licitação;</w:t>
      </w:r>
    </w:p>
    <w:p w:rsidR="002D4BFE" w:rsidRPr="00375D72" w:rsidRDefault="002D4BFE" w:rsidP="000B3798">
      <w:pPr>
        <w:tabs>
          <w:tab w:val="left" w:pos="426"/>
        </w:tabs>
        <w:spacing w:after="0"/>
        <w:ind w:left="426"/>
        <w:jc w:val="both"/>
        <w:rPr>
          <w:rFonts w:asciiTheme="majorHAnsi" w:hAnsiTheme="majorHAnsi" w:cstheme="majorHAnsi"/>
          <w:sz w:val="24"/>
          <w:szCs w:val="24"/>
        </w:rPr>
      </w:pPr>
    </w:p>
    <w:p w:rsidR="002D4BFE" w:rsidRPr="00375D72" w:rsidRDefault="006C3511" w:rsidP="002D4BFE">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350712814"/>
        </w:sdtPr>
        <w:sdtEndPr/>
        <w:sdtContent>
          <w:r w:rsidR="002D4BFE" w:rsidRPr="00375D72">
            <w:rPr>
              <w:rFonts w:ascii="Segoe UI Symbol" w:eastAsia="MS Gothic" w:hAnsi="Segoe UI Symbol" w:cs="Segoe UI Symbol"/>
              <w:b/>
              <w:sz w:val="24"/>
              <w:szCs w:val="24"/>
            </w:rPr>
            <w:t>☐</w:t>
          </w:r>
        </w:sdtContent>
      </w:sdt>
      <w:r w:rsidR="002D4BFE" w:rsidRPr="00375D72">
        <w:rPr>
          <w:rFonts w:asciiTheme="majorHAnsi" w:hAnsiTheme="majorHAnsi" w:cstheme="majorHAnsi"/>
          <w:sz w:val="24"/>
          <w:szCs w:val="24"/>
        </w:rPr>
        <w:t xml:space="preserve"> Dispensa de licitação por outro fundamento;</w:t>
      </w:r>
    </w:p>
    <w:p w:rsidR="002D4BFE" w:rsidRPr="00375D72" w:rsidRDefault="002D4BFE"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539306980"/>
        </w:sdtPr>
        <w:sdtEndPr/>
        <w:sdtContent>
          <w:r w:rsidR="004C59D3"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Inexigibilidade de licitação;</w:t>
      </w:r>
    </w:p>
    <w:p w:rsidR="00372301" w:rsidRPr="00375D72" w:rsidRDefault="00372301"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265188730"/>
        </w:sdtPr>
        <w:sdtEndPr/>
        <w:sdtContent>
          <w:r w:rsidR="004C59D3"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Inexigibilidade de licitação através do credenciamento;</w:t>
      </w:r>
    </w:p>
    <w:p w:rsidR="00372301" w:rsidRPr="00375D72" w:rsidRDefault="00372301"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65293500"/>
        </w:sdtPr>
        <w:sdtEndPr/>
        <w:sdtContent>
          <w:r w:rsidR="00A178DE">
            <w:rPr>
              <w:rFonts w:ascii="MS Gothic" w:eastAsia="MS Gothic" w:hAnsi="MS Gothic" w:cstheme="majorHAnsi" w:hint="eastAsia"/>
              <w:b/>
              <w:sz w:val="24"/>
              <w:szCs w:val="24"/>
            </w:rPr>
            <w:t>☒</w:t>
          </w:r>
        </w:sdtContent>
      </w:sdt>
      <w:r w:rsidR="0089557E" w:rsidRPr="00375D72">
        <w:rPr>
          <w:rFonts w:asciiTheme="majorHAnsi" w:hAnsiTheme="majorHAnsi" w:cstheme="majorHAnsi"/>
          <w:sz w:val="24"/>
          <w:szCs w:val="24"/>
        </w:rPr>
        <w:t>Pregão eletrônico;</w:t>
      </w:r>
    </w:p>
    <w:p w:rsidR="00372301" w:rsidRPr="00375D72" w:rsidRDefault="00372301"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637772578"/>
        </w:sdtPr>
        <w:sdtEndPr/>
        <w:sdtContent>
          <w:r w:rsidR="004C59D3"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Concorrência eletrônico;</w:t>
      </w:r>
    </w:p>
    <w:p w:rsidR="00372301" w:rsidRPr="00375D72" w:rsidRDefault="00372301"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593473671"/>
        </w:sdtPr>
        <w:sdtEndPr/>
        <w:sdtContent>
          <w:r w:rsidR="004C59D3"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Leilão;</w:t>
      </w:r>
    </w:p>
    <w:p w:rsidR="00372301" w:rsidRPr="00375D72" w:rsidRDefault="00372301"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699750007"/>
        </w:sdtPr>
        <w:sdtEndPr/>
        <w:sdtContent>
          <w:r w:rsidR="004C59D3"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Concurso;</w:t>
      </w:r>
    </w:p>
    <w:p w:rsidR="00372301" w:rsidRPr="00375D72" w:rsidRDefault="00372301"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541853363"/>
        </w:sdtPr>
        <w:sdtEndPr/>
        <w:sdtContent>
          <w:r w:rsidR="004C59D3"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Diálogo competitivo;</w:t>
      </w:r>
    </w:p>
    <w:p w:rsidR="00E40404" w:rsidRPr="00375D72" w:rsidRDefault="00E40404" w:rsidP="000B3798">
      <w:pPr>
        <w:tabs>
          <w:tab w:val="left" w:pos="426"/>
        </w:tabs>
        <w:spacing w:after="0"/>
        <w:ind w:left="426"/>
        <w:jc w:val="both"/>
        <w:rPr>
          <w:rFonts w:asciiTheme="majorHAnsi" w:hAnsiTheme="majorHAnsi" w:cstheme="majorHAnsi"/>
          <w:sz w:val="24"/>
          <w:szCs w:val="24"/>
        </w:rPr>
      </w:pPr>
    </w:p>
    <w:p w:rsidR="0089557E" w:rsidRPr="00375D72" w:rsidRDefault="0089557E" w:rsidP="0089557E">
      <w:pPr>
        <w:tabs>
          <w:tab w:val="left" w:pos="993"/>
        </w:tabs>
        <w:spacing w:after="0"/>
        <w:jc w:val="both"/>
        <w:rPr>
          <w:rFonts w:asciiTheme="majorHAnsi" w:hAnsiTheme="majorHAnsi" w:cstheme="majorHAnsi"/>
          <w:color w:val="FF0000"/>
          <w:sz w:val="24"/>
          <w:szCs w:val="24"/>
        </w:rPr>
      </w:pPr>
    </w:p>
    <w:p w:rsidR="0089557E" w:rsidRPr="00375D72" w:rsidRDefault="0089557E" w:rsidP="006C3511">
      <w:pPr>
        <w:pStyle w:val="PargrafodaLista"/>
        <w:numPr>
          <w:ilvl w:val="1"/>
          <w:numId w:val="8"/>
        </w:numPr>
        <w:tabs>
          <w:tab w:val="left" w:pos="993"/>
        </w:tabs>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O</w:t>
      </w:r>
      <w:r w:rsidR="006C3511">
        <w:rPr>
          <w:rFonts w:asciiTheme="majorHAnsi" w:hAnsiTheme="majorHAnsi" w:cstheme="majorHAnsi"/>
          <w:sz w:val="24"/>
          <w:szCs w:val="24"/>
        </w:rPr>
        <w:t xml:space="preserve"> </w:t>
      </w:r>
      <w:r w:rsidR="00787646" w:rsidRPr="00375D72">
        <w:rPr>
          <w:rFonts w:asciiTheme="majorHAnsi" w:hAnsiTheme="majorHAnsi" w:cstheme="majorHAnsi"/>
          <w:b/>
          <w:sz w:val="24"/>
          <w:szCs w:val="24"/>
        </w:rPr>
        <w:t>Sistema de Registro de Preços</w:t>
      </w:r>
      <w:r w:rsidRPr="00375D72">
        <w:rPr>
          <w:rFonts w:asciiTheme="majorHAnsi" w:hAnsiTheme="majorHAnsi" w:cstheme="majorHAnsi"/>
          <w:sz w:val="24"/>
          <w:szCs w:val="24"/>
        </w:rPr>
        <w:t>:</w:t>
      </w:r>
    </w:p>
    <w:p w:rsidR="000B3798" w:rsidRPr="00375D72" w:rsidRDefault="000B3798" w:rsidP="0089557E">
      <w:pPr>
        <w:tabs>
          <w:tab w:val="left" w:pos="426"/>
        </w:tabs>
        <w:spacing w:after="0"/>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653325761"/>
        </w:sdtPr>
        <w:sdtEndPr/>
        <w:sdtContent>
          <w:r w:rsidR="00A178DE">
            <w:rPr>
              <w:rFonts w:ascii="MS Gothic" w:eastAsia="MS Gothic" w:hAnsi="MS Gothic" w:cstheme="majorHAnsi" w:hint="eastAsia"/>
              <w:b/>
              <w:sz w:val="24"/>
              <w:szCs w:val="24"/>
            </w:rPr>
            <w:t>☒</w:t>
          </w:r>
          <w:r>
            <w:rPr>
              <w:rFonts w:ascii="MS Gothic" w:eastAsia="MS Gothic" w:hAnsi="MS Gothic" w:cstheme="majorHAnsi" w:hint="eastAsia"/>
              <w:b/>
              <w:sz w:val="24"/>
              <w:szCs w:val="24"/>
            </w:rPr>
            <w:t xml:space="preserve"> </w:t>
          </w:r>
        </w:sdtContent>
      </w:sdt>
      <w:r w:rsidR="0089557E" w:rsidRPr="00375D72">
        <w:rPr>
          <w:rFonts w:asciiTheme="majorHAnsi" w:hAnsiTheme="majorHAnsi" w:cstheme="majorHAnsi"/>
          <w:sz w:val="24"/>
          <w:szCs w:val="24"/>
        </w:rPr>
        <w:t>Será adotado</w:t>
      </w:r>
      <w:r w:rsidR="00A708E9" w:rsidRPr="00375D72">
        <w:rPr>
          <w:rFonts w:asciiTheme="majorHAnsi" w:hAnsiTheme="majorHAnsi" w:cstheme="majorHAnsi"/>
          <w:sz w:val="24"/>
          <w:szCs w:val="24"/>
        </w:rPr>
        <w:t xml:space="preserve"> (incompa</w:t>
      </w:r>
      <w:bookmarkStart w:id="0" w:name="_GoBack"/>
      <w:bookmarkEnd w:id="0"/>
      <w:r w:rsidR="00A708E9" w:rsidRPr="00375D72">
        <w:rPr>
          <w:rFonts w:asciiTheme="majorHAnsi" w:hAnsiTheme="majorHAnsi" w:cstheme="majorHAnsi"/>
          <w:sz w:val="24"/>
          <w:szCs w:val="24"/>
        </w:rPr>
        <w:t>tível com fornecimento/serviço continuado)</w:t>
      </w:r>
      <w:r w:rsidR="0089557E" w:rsidRPr="00375D72">
        <w:rPr>
          <w:rFonts w:asciiTheme="majorHAnsi" w:hAnsiTheme="majorHAnsi" w:cstheme="majorHAnsi"/>
          <w:sz w:val="24"/>
          <w:szCs w:val="24"/>
        </w:rPr>
        <w:t>;</w:t>
      </w:r>
    </w:p>
    <w:p w:rsidR="000B3798" w:rsidRPr="00375D72" w:rsidRDefault="000B3798"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020697575"/>
        </w:sdtPr>
        <w:sdtEndPr/>
        <w:sdtContent>
          <w:r w:rsidR="004C59D3" w:rsidRPr="00375D72">
            <w:rPr>
              <w:rFonts w:ascii="Segoe UI Symbol" w:eastAsia="MS Gothic" w:hAnsi="Segoe UI Symbol" w:cs="Segoe UI Symbol"/>
              <w:b/>
              <w:sz w:val="24"/>
              <w:szCs w:val="24"/>
            </w:rPr>
            <w:t>☐</w:t>
          </w:r>
        </w:sdtContent>
      </w:sdt>
      <w:r w:rsidR="00E40404" w:rsidRPr="00375D72">
        <w:rPr>
          <w:rFonts w:asciiTheme="majorHAnsi" w:hAnsiTheme="majorHAnsi" w:cstheme="majorHAnsi"/>
          <w:sz w:val="24"/>
          <w:szCs w:val="24"/>
        </w:rPr>
        <w:t>Não será adotado.</w:t>
      </w:r>
    </w:p>
    <w:p w:rsidR="00E40404" w:rsidRPr="00375D72" w:rsidRDefault="00E40404" w:rsidP="000B3798">
      <w:pPr>
        <w:tabs>
          <w:tab w:val="left" w:pos="426"/>
        </w:tabs>
        <w:spacing w:after="0"/>
        <w:ind w:left="426"/>
        <w:jc w:val="both"/>
        <w:rPr>
          <w:rFonts w:asciiTheme="majorHAnsi" w:hAnsiTheme="majorHAnsi" w:cstheme="majorHAnsi"/>
          <w:sz w:val="24"/>
          <w:szCs w:val="24"/>
        </w:rPr>
      </w:pPr>
    </w:p>
    <w:p w:rsidR="0089557E" w:rsidRPr="00375D72" w:rsidRDefault="0089557E" w:rsidP="0089557E">
      <w:pPr>
        <w:tabs>
          <w:tab w:val="left" w:pos="993"/>
        </w:tabs>
        <w:spacing w:after="0"/>
        <w:jc w:val="both"/>
        <w:rPr>
          <w:rFonts w:asciiTheme="majorHAnsi" w:hAnsiTheme="majorHAnsi" w:cstheme="majorHAnsi"/>
          <w:b/>
          <w:sz w:val="24"/>
          <w:szCs w:val="24"/>
        </w:rPr>
      </w:pPr>
    </w:p>
    <w:p w:rsidR="00E25C1E" w:rsidRPr="00375D72" w:rsidRDefault="00E25C1E" w:rsidP="007E223B">
      <w:pPr>
        <w:pStyle w:val="PargrafodaLista"/>
        <w:numPr>
          <w:ilvl w:val="1"/>
          <w:numId w:val="8"/>
        </w:numPr>
        <w:tabs>
          <w:tab w:val="left" w:pos="993"/>
        </w:tabs>
        <w:spacing w:after="0"/>
        <w:ind w:left="0" w:firstLine="0"/>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Preferência por contratação de Micro e Pequenas Empresas:</w:t>
      </w:r>
    </w:p>
    <w:p w:rsidR="00E25C1E" w:rsidRPr="00375D72" w:rsidRDefault="00E25C1E" w:rsidP="00E25C1E">
      <w:pPr>
        <w:pStyle w:val="PargrafodaLista"/>
        <w:tabs>
          <w:tab w:val="left" w:pos="993"/>
        </w:tabs>
        <w:spacing w:after="0"/>
        <w:ind w:left="426"/>
        <w:contextualSpacing w:val="0"/>
        <w:jc w:val="both"/>
        <w:rPr>
          <w:rFonts w:asciiTheme="majorHAnsi" w:hAnsiTheme="majorHAnsi" w:cstheme="majorHAnsi"/>
          <w:b/>
          <w:sz w:val="24"/>
          <w:szCs w:val="24"/>
          <w:highlight w:val="yellow"/>
        </w:rPr>
      </w:pPr>
    </w:p>
    <w:p w:rsidR="00E25C1E" w:rsidRPr="00375D72" w:rsidRDefault="006C3511" w:rsidP="00E25C1E">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794980866"/>
        </w:sdtPr>
        <w:sdtEndPr/>
        <w:sdtContent>
          <w:r w:rsidR="00745807">
            <w:rPr>
              <w:rFonts w:ascii="MS Gothic" w:eastAsia="MS Gothic" w:hAnsi="MS Gothic" w:cstheme="majorHAnsi" w:hint="eastAsia"/>
              <w:b/>
              <w:sz w:val="24"/>
              <w:szCs w:val="24"/>
            </w:rPr>
            <w:t>☒</w:t>
          </w:r>
        </w:sdtContent>
      </w:sdt>
      <w:r w:rsidR="00A708E9" w:rsidRPr="00375D72">
        <w:rPr>
          <w:rFonts w:asciiTheme="majorHAnsi" w:hAnsiTheme="majorHAnsi" w:cstheme="majorHAnsi"/>
          <w:sz w:val="24"/>
          <w:szCs w:val="24"/>
        </w:rPr>
        <w:t xml:space="preserve">Adotado </w:t>
      </w:r>
      <w:r w:rsidR="00764FCD">
        <w:rPr>
          <w:rFonts w:asciiTheme="majorHAnsi" w:hAnsiTheme="majorHAnsi" w:cstheme="majorHAnsi"/>
          <w:sz w:val="24"/>
          <w:szCs w:val="24"/>
        </w:rPr>
        <w:t xml:space="preserve">- Justificativa </w:t>
      </w:r>
      <w:r w:rsidR="00764FCD" w:rsidRPr="00021EE5">
        <w:rPr>
          <w:rFonts w:asciiTheme="majorHAnsi" w:hAnsiTheme="majorHAnsi" w:cstheme="majorHAnsi"/>
          <w:sz w:val="24"/>
          <w:szCs w:val="24"/>
        </w:rPr>
        <w:t xml:space="preserve">Item com valor de até R$ 80.000,00 ou quota reservada de 25% para ME/EPP – justificativa: Justifica-se a aplicação, conforme preceitua o art. </w:t>
      </w:r>
      <w:r w:rsidR="00764FCD" w:rsidRPr="00021EE5">
        <w:rPr>
          <w:rFonts w:asciiTheme="majorHAnsi" w:hAnsiTheme="majorHAnsi" w:cstheme="majorHAnsi"/>
          <w:sz w:val="24"/>
          <w:szCs w:val="24"/>
        </w:rPr>
        <w:lastRenderedPageBreak/>
        <w:t>48, inciso I, da LC nº 123/2006, a Administração Pública deverá realizar processo licitatório destinado exclusivamente à participação de microempresas e empresas de pequeno porte nos itens de contratação cujo valor não supere R$ 80.000,00 (oitenta mil reais)</w:t>
      </w:r>
      <w:r w:rsidR="00764FCD" w:rsidRPr="00021EE5">
        <w:rPr>
          <w:rFonts w:asciiTheme="majorHAnsi" w:hAnsiTheme="majorHAnsi" w:cstheme="majorHAnsi"/>
        </w:rPr>
        <w:t xml:space="preserve"> e se tratando de objeto de natureza divisível, a Administração deve reservar cota de até 25% (vinte e cinco por cento) para a contratação de microempresas e empresas de pequeno porte. Tal medida garante que o mercado de menor porte tenha acesso a uma parcela do certame, sem prejuízo da economia de escala buscada na cota principal (ampla concorrência).</w:t>
      </w:r>
    </w:p>
    <w:p w:rsidR="00A708E9" w:rsidRPr="00A24DDB" w:rsidRDefault="00A708E9" w:rsidP="00A24DDB">
      <w:pPr>
        <w:tabs>
          <w:tab w:val="left" w:pos="426"/>
        </w:tabs>
        <w:spacing w:after="0" w:line="276" w:lineRule="auto"/>
        <w:ind w:left="426"/>
        <w:jc w:val="both"/>
        <w:rPr>
          <w:rFonts w:asciiTheme="majorHAnsi" w:hAnsiTheme="majorHAnsi" w:cstheme="majorHAnsi"/>
          <w:sz w:val="24"/>
          <w:szCs w:val="24"/>
        </w:rPr>
      </w:pPr>
    </w:p>
    <w:p w:rsidR="00E25C1E" w:rsidRPr="00A24DDB" w:rsidRDefault="006C3511" w:rsidP="00A24DDB">
      <w:pPr>
        <w:tabs>
          <w:tab w:val="left" w:pos="426"/>
        </w:tabs>
        <w:spacing w:after="0" w:line="276" w:lineRule="auto"/>
        <w:ind w:left="426"/>
        <w:jc w:val="both"/>
        <w:rPr>
          <w:rFonts w:asciiTheme="majorHAnsi" w:hAnsiTheme="majorHAnsi" w:cstheme="majorHAnsi"/>
          <w:sz w:val="24"/>
          <w:szCs w:val="24"/>
        </w:rPr>
      </w:pPr>
      <w:sdt>
        <w:sdtPr>
          <w:rPr>
            <w:rFonts w:asciiTheme="majorHAnsi" w:hAnsiTheme="majorHAnsi" w:cstheme="majorHAnsi"/>
            <w:b/>
            <w:sz w:val="24"/>
            <w:szCs w:val="24"/>
          </w:rPr>
          <w:id w:val="-1704017136"/>
        </w:sdtPr>
        <w:sdtEndPr/>
        <w:sdtContent>
          <w:r w:rsidR="00745807">
            <w:rPr>
              <w:rFonts w:ascii="MS Gothic" w:eastAsia="MS Gothic" w:hAnsi="MS Gothic" w:cstheme="majorHAnsi" w:hint="eastAsia"/>
              <w:b/>
              <w:sz w:val="24"/>
              <w:szCs w:val="24"/>
            </w:rPr>
            <w:t>☐</w:t>
          </w:r>
        </w:sdtContent>
      </w:sdt>
      <w:r w:rsidR="00A708E9" w:rsidRPr="00A24DDB">
        <w:rPr>
          <w:rFonts w:asciiTheme="majorHAnsi" w:hAnsiTheme="majorHAnsi" w:cstheme="majorHAnsi"/>
          <w:sz w:val="24"/>
          <w:szCs w:val="24"/>
        </w:rPr>
        <w:t xml:space="preserve"> Não será adotado – justificativa: </w:t>
      </w:r>
      <w:r w:rsidR="00A178DE" w:rsidRPr="00A24DDB">
        <w:rPr>
          <w:rFonts w:asciiTheme="majorHAnsi" w:hAnsiTheme="majorHAnsi" w:cstheme="majorHAnsi"/>
          <w:sz w:val="24"/>
          <w:szCs w:val="24"/>
        </w:rPr>
        <w:t xml:space="preserve">Não será adotado o tratamento diferenciado previsto para Microempresas e Empresas de Pequeno Porte, considerando que a natureza do objeto e a forma de contratação por </w:t>
      </w:r>
      <w:r w:rsidR="00A178DE" w:rsidRPr="00A24DDB">
        <w:rPr>
          <w:rStyle w:val="Forte"/>
          <w:rFonts w:asciiTheme="majorHAnsi" w:hAnsiTheme="majorHAnsi" w:cstheme="majorHAnsi"/>
          <w:sz w:val="24"/>
          <w:szCs w:val="24"/>
        </w:rPr>
        <w:t>Sistema de Registro de Preços</w:t>
      </w:r>
      <w:r w:rsidR="00A178DE" w:rsidRPr="00A24DDB">
        <w:rPr>
          <w:rFonts w:asciiTheme="majorHAnsi" w:hAnsiTheme="majorHAnsi" w:cstheme="majorHAnsi"/>
          <w:sz w:val="24"/>
          <w:szCs w:val="24"/>
        </w:rPr>
        <w:t>, com fornecimento parcelado e quantitativos estimados para atendimento simultâneo de diversas Secretarias Municipais, demandam capacidade operacional e logística compatível com a amplitude do fornecimento.</w:t>
      </w:r>
    </w:p>
    <w:p w:rsidR="00A178DE" w:rsidRPr="00A24DDB" w:rsidRDefault="00A24DDB" w:rsidP="00A24DDB">
      <w:pPr>
        <w:spacing w:after="0" w:line="276" w:lineRule="auto"/>
        <w:ind w:left="426" w:firstLine="283"/>
        <w:jc w:val="both"/>
        <w:rPr>
          <w:rFonts w:asciiTheme="majorHAnsi" w:hAnsiTheme="majorHAnsi" w:cstheme="majorHAnsi"/>
          <w:sz w:val="24"/>
          <w:szCs w:val="24"/>
        </w:rPr>
      </w:pPr>
      <w:r>
        <w:rPr>
          <w:rFonts w:asciiTheme="majorHAnsi" w:hAnsiTheme="majorHAnsi" w:cstheme="majorHAnsi"/>
          <w:sz w:val="24"/>
          <w:szCs w:val="24"/>
        </w:rPr>
        <w:tab/>
      </w:r>
      <w:r w:rsidRPr="00A24DDB">
        <w:rPr>
          <w:rFonts w:asciiTheme="majorHAnsi" w:hAnsiTheme="majorHAnsi" w:cstheme="majorHAnsi"/>
          <w:sz w:val="24"/>
          <w:szCs w:val="24"/>
        </w:rPr>
        <w:t>Além disso, a eventual divisão do objeto para aplicação de cota reservada poderia comprometer a economicidade e a eficiência administrativa, bem como dificultar a gestão e execução da Ata de Registro de Preços, considerando a diversidade de itens e a necessidade de padronização e agilidade no atendimento das demandas da Administração Municipal.</w:t>
      </w:r>
    </w:p>
    <w:p w:rsidR="00A24DDB" w:rsidRPr="00A24DDB" w:rsidRDefault="00A24DDB" w:rsidP="00A24DDB">
      <w:pPr>
        <w:tabs>
          <w:tab w:val="left" w:pos="426"/>
        </w:tabs>
        <w:spacing w:after="0" w:line="276" w:lineRule="auto"/>
        <w:ind w:left="426" w:firstLine="283"/>
        <w:jc w:val="both"/>
        <w:rPr>
          <w:rFonts w:asciiTheme="majorHAnsi" w:hAnsiTheme="majorHAnsi" w:cstheme="majorHAnsi"/>
          <w:sz w:val="24"/>
          <w:szCs w:val="24"/>
        </w:rPr>
      </w:pPr>
      <w:r>
        <w:rPr>
          <w:rFonts w:asciiTheme="majorHAnsi" w:hAnsiTheme="majorHAnsi" w:cstheme="majorHAnsi"/>
          <w:sz w:val="24"/>
          <w:szCs w:val="24"/>
        </w:rPr>
        <w:tab/>
      </w:r>
      <w:r w:rsidRPr="00A24DDB">
        <w:rPr>
          <w:rFonts w:asciiTheme="majorHAnsi" w:hAnsiTheme="majorHAnsi" w:cstheme="majorHAnsi"/>
          <w:sz w:val="24"/>
          <w:szCs w:val="24"/>
        </w:rPr>
        <w:t xml:space="preserve">Dessa forma, visando garantir maior competitividade, eficiência na gestão contratual e melhor atendimento às necessidades da Administração Pública, opta-se pela </w:t>
      </w:r>
      <w:r w:rsidRPr="00A24DDB">
        <w:rPr>
          <w:rStyle w:val="Forte"/>
          <w:rFonts w:asciiTheme="majorHAnsi" w:hAnsiTheme="majorHAnsi" w:cstheme="majorHAnsi"/>
          <w:sz w:val="24"/>
          <w:szCs w:val="24"/>
        </w:rPr>
        <w:t>não adoção da reserva de cota para Microempresas e Empresas de Pequeno Porte</w:t>
      </w:r>
      <w:r w:rsidRPr="00A24DDB">
        <w:rPr>
          <w:rFonts w:asciiTheme="majorHAnsi" w:hAnsiTheme="majorHAnsi" w:cstheme="majorHAnsi"/>
          <w:sz w:val="24"/>
          <w:szCs w:val="24"/>
        </w:rPr>
        <w:t>, mantendo-se, contudo, os demais benefícios previstos na legislação aplicável quando cabíveis.</w:t>
      </w:r>
    </w:p>
    <w:p w:rsidR="00E40404" w:rsidRPr="00A24DDB" w:rsidRDefault="00E40404" w:rsidP="00A24DDB">
      <w:pPr>
        <w:tabs>
          <w:tab w:val="left" w:pos="426"/>
        </w:tabs>
        <w:spacing w:after="0" w:line="276" w:lineRule="auto"/>
        <w:ind w:left="426"/>
        <w:jc w:val="both"/>
        <w:rPr>
          <w:rFonts w:asciiTheme="majorHAnsi" w:hAnsiTheme="majorHAnsi" w:cstheme="majorHAnsi"/>
          <w:sz w:val="24"/>
          <w:szCs w:val="24"/>
        </w:rPr>
      </w:pPr>
    </w:p>
    <w:p w:rsidR="00E25C1E" w:rsidRPr="00375D72" w:rsidRDefault="00E25C1E" w:rsidP="00E25C1E">
      <w:pPr>
        <w:pStyle w:val="PargrafodaLista"/>
        <w:tabs>
          <w:tab w:val="left" w:pos="993"/>
        </w:tabs>
        <w:spacing w:after="0"/>
        <w:ind w:left="426"/>
        <w:contextualSpacing w:val="0"/>
        <w:jc w:val="both"/>
        <w:rPr>
          <w:rFonts w:asciiTheme="majorHAnsi" w:hAnsiTheme="majorHAnsi" w:cstheme="majorHAnsi"/>
          <w:b/>
          <w:sz w:val="24"/>
          <w:szCs w:val="24"/>
        </w:rPr>
      </w:pPr>
    </w:p>
    <w:p w:rsidR="0089557E" w:rsidRPr="00375D72" w:rsidRDefault="00787646" w:rsidP="000733F6">
      <w:pPr>
        <w:pStyle w:val="PargrafodaLista"/>
        <w:numPr>
          <w:ilvl w:val="1"/>
          <w:numId w:val="8"/>
        </w:numPr>
        <w:tabs>
          <w:tab w:val="left" w:pos="993"/>
        </w:tabs>
        <w:spacing w:after="0"/>
        <w:ind w:left="426" w:firstLine="0"/>
        <w:contextualSpacing w:val="0"/>
        <w:jc w:val="both"/>
        <w:rPr>
          <w:rFonts w:asciiTheme="majorHAnsi" w:hAnsiTheme="majorHAnsi" w:cstheme="majorHAnsi"/>
          <w:b/>
          <w:sz w:val="24"/>
          <w:szCs w:val="24"/>
        </w:rPr>
      </w:pPr>
      <w:r w:rsidRPr="00375D72">
        <w:rPr>
          <w:rFonts w:asciiTheme="majorHAnsi" w:hAnsiTheme="majorHAnsi" w:cstheme="majorHAnsi"/>
          <w:sz w:val="24"/>
          <w:szCs w:val="24"/>
        </w:rPr>
        <w:t xml:space="preserve">O </w:t>
      </w:r>
      <w:r w:rsidRPr="00375D72">
        <w:rPr>
          <w:rFonts w:asciiTheme="majorHAnsi" w:hAnsiTheme="majorHAnsi" w:cstheme="majorHAnsi"/>
          <w:b/>
          <w:sz w:val="24"/>
          <w:szCs w:val="24"/>
        </w:rPr>
        <w:t>critério de julgamento</w:t>
      </w:r>
      <w:r w:rsidRPr="00375D72">
        <w:rPr>
          <w:rFonts w:asciiTheme="majorHAnsi" w:hAnsiTheme="majorHAnsi" w:cstheme="majorHAnsi"/>
          <w:sz w:val="24"/>
          <w:szCs w:val="24"/>
        </w:rPr>
        <w:t xml:space="preserve"> será</w:t>
      </w:r>
      <w:r w:rsidR="0089557E" w:rsidRPr="00375D72">
        <w:rPr>
          <w:rFonts w:asciiTheme="majorHAnsi" w:hAnsiTheme="majorHAnsi" w:cstheme="majorHAnsi"/>
          <w:sz w:val="24"/>
          <w:szCs w:val="24"/>
        </w:rPr>
        <w:t xml:space="preserve">: </w:t>
      </w:r>
    </w:p>
    <w:p w:rsidR="000B3798" w:rsidRPr="00375D72" w:rsidRDefault="000B3798" w:rsidP="000B3798">
      <w:pPr>
        <w:pStyle w:val="PargrafodaLista"/>
        <w:tabs>
          <w:tab w:val="left" w:pos="993"/>
        </w:tabs>
        <w:spacing w:after="0"/>
        <w:ind w:left="426"/>
        <w:contextualSpacing w:val="0"/>
        <w:jc w:val="both"/>
        <w:rPr>
          <w:rFonts w:asciiTheme="majorHAnsi" w:hAnsiTheme="majorHAnsi" w:cstheme="majorHAnsi"/>
          <w:b/>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409423903"/>
        </w:sdtPr>
        <w:sdtEndPr/>
        <w:sdtContent>
          <w:r w:rsidR="00A24DDB">
            <w:rPr>
              <w:rFonts w:ascii="MS Gothic" w:eastAsia="MS Gothic" w:hAnsi="MS Gothic" w:cstheme="majorHAnsi" w:hint="eastAsia"/>
              <w:b/>
              <w:sz w:val="24"/>
              <w:szCs w:val="24"/>
            </w:rPr>
            <w:t>☒</w:t>
          </w:r>
        </w:sdtContent>
      </w:sdt>
      <w:r w:rsidR="0089557E" w:rsidRPr="00375D72">
        <w:rPr>
          <w:rFonts w:asciiTheme="majorHAnsi" w:hAnsiTheme="majorHAnsi" w:cstheme="majorHAnsi"/>
          <w:sz w:val="24"/>
          <w:szCs w:val="24"/>
        </w:rPr>
        <w:t>Menor preço por item;</w:t>
      </w:r>
    </w:p>
    <w:p w:rsidR="000B3798" w:rsidRPr="00375D72" w:rsidRDefault="000B3798" w:rsidP="000B3798">
      <w:pPr>
        <w:tabs>
          <w:tab w:val="left" w:pos="426"/>
        </w:tabs>
        <w:spacing w:after="0"/>
        <w:ind w:left="426"/>
        <w:jc w:val="both"/>
        <w:rPr>
          <w:rFonts w:asciiTheme="majorHAnsi" w:hAnsiTheme="majorHAnsi" w:cstheme="majorHAnsi"/>
          <w:b/>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145783493"/>
        </w:sdtPr>
        <w:sdtEndPr/>
        <w:sdtContent>
          <w:r w:rsidR="000B3798"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Menor preço por lote;</w:t>
      </w:r>
    </w:p>
    <w:p w:rsidR="000B3798" w:rsidRPr="00375D72" w:rsidRDefault="000B3798"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983617052"/>
        </w:sdtPr>
        <w:sdtEndPr/>
        <w:sdtContent>
          <w:r w:rsidR="000B3798"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Menor preço global;</w:t>
      </w:r>
    </w:p>
    <w:p w:rsidR="000B3798" w:rsidRPr="00375D72" w:rsidRDefault="000B3798"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2010259246"/>
        </w:sdtPr>
        <w:sdtEndPr/>
        <w:sdtContent>
          <w:r w:rsidR="000B3798"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Maior desconto por item;</w:t>
      </w:r>
    </w:p>
    <w:p w:rsidR="000B3798" w:rsidRPr="00375D72" w:rsidRDefault="000B3798"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768888653"/>
        </w:sdtPr>
        <w:sdtEndPr/>
        <w:sdtContent>
          <w:r w:rsidR="000B3798"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Maior desconto por lote;</w:t>
      </w:r>
    </w:p>
    <w:p w:rsidR="000B3798" w:rsidRPr="00375D72" w:rsidRDefault="000B3798" w:rsidP="000B3798">
      <w:pPr>
        <w:tabs>
          <w:tab w:val="left" w:pos="426"/>
        </w:tabs>
        <w:spacing w:after="0"/>
        <w:ind w:left="426"/>
        <w:jc w:val="both"/>
        <w:rPr>
          <w:rFonts w:asciiTheme="majorHAnsi" w:hAnsiTheme="majorHAnsi" w:cstheme="majorHAnsi"/>
          <w:b/>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259512637"/>
        </w:sdtPr>
        <w:sdtEndPr/>
        <w:sdtContent>
          <w:r w:rsidR="000B3798"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Maior desconto global;</w:t>
      </w:r>
    </w:p>
    <w:p w:rsidR="000B3798" w:rsidRPr="00375D72" w:rsidRDefault="000B3798"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948058086"/>
        </w:sdtPr>
        <w:sdtEndPr/>
        <w:sdtContent>
          <w:r w:rsidR="000B3798"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Técnica e preço;</w:t>
      </w:r>
    </w:p>
    <w:p w:rsidR="000B3798" w:rsidRPr="00375D72" w:rsidRDefault="000B3798"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61227202"/>
        </w:sdtPr>
        <w:sdtEndPr/>
        <w:sdtContent>
          <w:r w:rsidR="000B3798"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Maior lance;</w:t>
      </w:r>
    </w:p>
    <w:p w:rsidR="000B3798" w:rsidRPr="00375D72" w:rsidRDefault="000B3798"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799717040"/>
        </w:sdtPr>
        <w:sdtEndPr/>
        <w:sdtContent>
          <w:r w:rsidR="000B3798"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Maior retorno econômico;</w:t>
      </w:r>
    </w:p>
    <w:p w:rsidR="000B3798" w:rsidRPr="00375D72" w:rsidRDefault="000B3798" w:rsidP="000B3798">
      <w:pPr>
        <w:tabs>
          <w:tab w:val="left" w:pos="426"/>
        </w:tabs>
        <w:spacing w:after="0"/>
        <w:ind w:left="426"/>
        <w:jc w:val="both"/>
        <w:rPr>
          <w:rFonts w:asciiTheme="majorHAnsi" w:hAnsiTheme="majorHAnsi" w:cstheme="majorHAnsi"/>
          <w:sz w:val="24"/>
          <w:szCs w:val="24"/>
        </w:rPr>
      </w:pPr>
    </w:p>
    <w:p w:rsidR="0089557E" w:rsidRPr="00375D72" w:rsidRDefault="006C3511" w:rsidP="000B3798">
      <w:pPr>
        <w:tabs>
          <w:tab w:val="left" w:pos="426"/>
        </w:tabs>
        <w:spacing w:after="0"/>
        <w:ind w:left="426"/>
        <w:jc w:val="both"/>
        <w:rPr>
          <w:rFonts w:asciiTheme="majorHAnsi" w:hAnsiTheme="majorHAnsi" w:cstheme="majorHAnsi"/>
          <w:sz w:val="24"/>
          <w:szCs w:val="24"/>
        </w:rPr>
      </w:pPr>
      <w:sdt>
        <w:sdtPr>
          <w:rPr>
            <w:rFonts w:asciiTheme="majorHAnsi" w:hAnsiTheme="majorHAnsi" w:cstheme="majorHAnsi"/>
            <w:b/>
            <w:sz w:val="24"/>
            <w:szCs w:val="24"/>
          </w:rPr>
          <w:id w:val="1117651365"/>
        </w:sdtPr>
        <w:sdtEndPr/>
        <w:sdtContent>
          <w:r w:rsidR="000B3798" w:rsidRPr="00375D72">
            <w:rPr>
              <w:rFonts w:ascii="Segoe UI Symbol" w:eastAsia="MS Gothic" w:hAnsi="Segoe UI Symbol" w:cs="Segoe UI Symbol"/>
              <w:b/>
              <w:sz w:val="24"/>
              <w:szCs w:val="24"/>
            </w:rPr>
            <w:t>☐</w:t>
          </w:r>
        </w:sdtContent>
      </w:sdt>
      <w:r w:rsidR="0089557E" w:rsidRPr="00375D72">
        <w:rPr>
          <w:rFonts w:asciiTheme="majorHAnsi" w:hAnsiTheme="majorHAnsi" w:cstheme="majorHAnsi"/>
          <w:sz w:val="24"/>
          <w:szCs w:val="24"/>
        </w:rPr>
        <w:t>Melho</w:t>
      </w:r>
      <w:r w:rsidR="00E40404" w:rsidRPr="00375D72">
        <w:rPr>
          <w:rFonts w:asciiTheme="majorHAnsi" w:hAnsiTheme="majorHAnsi" w:cstheme="majorHAnsi"/>
          <w:sz w:val="24"/>
          <w:szCs w:val="24"/>
        </w:rPr>
        <w:t>r técnica ou conteúdo artístico.</w:t>
      </w:r>
    </w:p>
    <w:p w:rsidR="00E40404" w:rsidRPr="00375D72" w:rsidRDefault="00E40404" w:rsidP="000B3798">
      <w:pPr>
        <w:tabs>
          <w:tab w:val="left" w:pos="426"/>
        </w:tabs>
        <w:spacing w:after="0"/>
        <w:ind w:left="426"/>
        <w:jc w:val="both"/>
        <w:rPr>
          <w:rFonts w:asciiTheme="majorHAnsi" w:hAnsiTheme="majorHAnsi" w:cstheme="majorHAnsi"/>
          <w:sz w:val="24"/>
          <w:szCs w:val="24"/>
        </w:rPr>
      </w:pPr>
    </w:p>
    <w:p w:rsidR="0089557E" w:rsidRPr="00375D72" w:rsidRDefault="0089557E" w:rsidP="0089557E">
      <w:pPr>
        <w:tabs>
          <w:tab w:val="left" w:pos="993"/>
        </w:tabs>
        <w:spacing w:after="0"/>
        <w:jc w:val="both"/>
        <w:rPr>
          <w:rFonts w:asciiTheme="majorHAnsi" w:hAnsiTheme="majorHAnsi" w:cstheme="majorHAnsi"/>
          <w:sz w:val="24"/>
          <w:szCs w:val="24"/>
        </w:rPr>
      </w:pPr>
    </w:p>
    <w:p w:rsidR="00A57362" w:rsidRPr="00375D72" w:rsidRDefault="00A57362" w:rsidP="0089557E">
      <w:pPr>
        <w:pStyle w:val="PargrafodaLista"/>
        <w:numPr>
          <w:ilvl w:val="1"/>
          <w:numId w:val="8"/>
        </w:numPr>
        <w:tabs>
          <w:tab w:val="left" w:pos="851"/>
        </w:tabs>
        <w:spacing w:after="0" w:line="276" w:lineRule="auto"/>
        <w:ind w:right="-994"/>
        <w:jc w:val="both"/>
        <w:rPr>
          <w:rFonts w:asciiTheme="majorHAnsi" w:hAnsiTheme="majorHAnsi" w:cstheme="majorHAnsi"/>
          <w:b/>
          <w:sz w:val="24"/>
          <w:szCs w:val="24"/>
        </w:rPr>
      </w:pPr>
      <w:r w:rsidRPr="00375D72">
        <w:rPr>
          <w:rFonts w:asciiTheme="majorHAnsi" w:hAnsiTheme="majorHAnsi" w:cstheme="majorHAnsi"/>
          <w:b/>
          <w:sz w:val="24"/>
          <w:szCs w:val="24"/>
        </w:rPr>
        <w:t>DOS DOCUMENTOS DE HABILITAÇÃO</w:t>
      </w:r>
    </w:p>
    <w:p w:rsidR="000B4E79" w:rsidRPr="00375D72" w:rsidRDefault="000B4E79" w:rsidP="000B4E79">
      <w:pPr>
        <w:pStyle w:val="PargrafodaLista"/>
        <w:tabs>
          <w:tab w:val="left" w:pos="851"/>
        </w:tabs>
        <w:spacing w:after="0" w:line="276" w:lineRule="auto"/>
        <w:ind w:right="-994"/>
        <w:jc w:val="both"/>
        <w:rPr>
          <w:rFonts w:asciiTheme="majorHAnsi" w:hAnsiTheme="majorHAnsi" w:cstheme="majorHAnsi"/>
          <w:b/>
          <w:sz w:val="24"/>
          <w:szCs w:val="24"/>
        </w:rPr>
      </w:pPr>
    </w:p>
    <w:p w:rsidR="000B4E79" w:rsidRPr="00375D72" w:rsidRDefault="000B4E79" w:rsidP="004C59D3">
      <w:pPr>
        <w:pStyle w:val="PargrafodaLista"/>
        <w:numPr>
          <w:ilvl w:val="2"/>
          <w:numId w:val="8"/>
        </w:numPr>
        <w:tabs>
          <w:tab w:val="left" w:pos="851"/>
        </w:tabs>
        <w:spacing w:after="0" w:line="276" w:lineRule="auto"/>
        <w:ind w:left="0" w:right="-1" w:firstLine="0"/>
        <w:jc w:val="both"/>
        <w:rPr>
          <w:rFonts w:asciiTheme="majorHAnsi" w:hAnsiTheme="majorHAnsi" w:cstheme="majorHAnsi"/>
          <w:sz w:val="24"/>
          <w:szCs w:val="24"/>
        </w:rPr>
      </w:pPr>
      <w:r w:rsidRPr="00375D72">
        <w:rPr>
          <w:rFonts w:asciiTheme="majorHAnsi" w:hAnsiTheme="majorHAnsi" w:cstheme="majorHAnsi"/>
          <w:sz w:val="24"/>
          <w:szCs w:val="24"/>
        </w:rPr>
        <w:t>Serão exigidos os seguintes documentos para habilitação do fornecedor:</w:t>
      </w:r>
    </w:p>
    <w:p w:rsidR="00A57362" w:rsidRPr="00375D72" w:rsidRDefault="00A57362" w:rsidP="006C0411">
      <w:pPr>
        <w:pStyle w:val="PargrafodaLista"/>
        <w:tabs>
          <w:tab w:val="left" w:pos="851"/>
        </w:tabs>
        <w:spacing w:after="0" w:line="276" w:lineRule="auto"/>
        <w:ind w:left="1080" w:right="-1"/>
        <w:jc w:val="both"/>
        <w:rPr>
          <w:rFonts w:asciiTheme="majorHAnsi" w:hAnsiTheme="majorHAnsi" w:cstheme="majorHAnsi"/>
          <w:b/>
          <w:sz w:val="24"/>
          <w:szCs w:val="24"/>
        </w:rPr>
      </w:pPr>
    </w:p>
    <w:p w:rsidR="00A57362" w:rsidRPr="00375D72" w:rsidRDefault="00A57362" w:rsidP="006C0411">
      <w:pPr>
        <w:pStyle w:val="PargrafodaLista"/>
        <w:numPr>
          <w:ilvl w:val="1"/>
          <w:numId w:val="8"/>
        </w:numPr>
        <w:tabs>
          <w:tab w:val="left" w:pos="851"/>
        </w:tabs>
        <w:spacing w:after="0" w:line="276" w:lineRule="auto"/>
        <w:ind w:left="0" w:right="-1" w:firstLine="0"/>
        <w:contextualSpacing w:val="0"/>
        <w:jc w:val="both"/>
        <w:rPr>
          <w:rFonts w:asciiTheme="majorHAnsi" w:hAnsiTheme="majorHAnsi" w:cstheme="majorHAnsi"/>
          <w:b/>
          <w:sz w:val="24"/>
          <w:szCs w:val="24"/>
          <w:u w:val="single"/>
        </w:rPr>
      </w:pPr>
      <w:r w:rsidRPr="00375D72">
        <w:rPr>
          <w:rFonts w:asciiTheme="majorHAnsi" w:hAnsiTheme="majorHAnsi" w:cstheme="majorHAnsi"/>
          <w:b/>
          <w:sz w:val="24"/>
          <w:szCs w:val="24"/>
          <w:u w:val="single"/>
        </w:rPr>
        <w:t>Habilitação Jurídica:</w:t>
      </w:r>
    </w:p>
    <w:p w:rsidR="00A57362" w:rsidRPr="00375D72" w:rsidRDefault="00A57362" w:rsidP="000733F6">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Pessoa física</w:t>
      </w:r>
      <w:r w:rsidRPr="00375D72">
        <w:rPr>
          <w:rFonts w:asciiTheme="majorHAnsi" w:hAnsiTheme="majorHAnsi" w:cstheme="majorHAnsi"/>
          <w:sz w:val="24"/>
          <w:szCs w:val="24"/>
        </w:rPr>
        <w:t>: cédula de identidade (RG) ou documento equivalente que, por força de lei, tenha validade para fins de identificação em todo o território nacional;</w:t>
      </w:r>
    </w:p>
    <w:p w:rsidR="00A57362" w:rsidRPr="00375D72" w:rsidRDefault="00A57362" w:rsidP="000733F6">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Empresário individual</w:t>
      </w:r>
      <w:r w:rsidRPr="00375D72">
        <w:rPr>
          <w:rFonts w:asciiTheme="majorHAnsi" w:hAnsiTheme="majorHAnsi" w:cstheme="majorHAnsi"/>
          <w:sz w:val="24"/>
          <w:szCs w:val="24"/>
        </w:rPr>
        <w:t>: inscrição no Registro Público de Empresas Mercantis, a cargo da Junta Comercial da respectiva sede;</w:t>
      </w:r>
    </w:p>
    <w:p w:rsidR="00A57362" w:rsidRPr="00375D72" w:rsidRDefault="00A57362" w:rsidP="000733F6">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Microempreendedor Individual - MEI</w:t>
      </w:r>
      <w:r w:rsidRPr="00375D72">
        <w:rPr>
          <w:rFonts w:asciiTheme="majorHAnsi" w:hAnsiTheme="majorHAnsi" w:cstheme="majorHAnsi"/>
          <w:sz w:val="24"/>
          <w:szCs w:val="24"/>
        </w:rPr>
        <w:t xml:space="preserve">: Certificado da Condição de Microempreendedor Individual - CCMEI, cuja aceitação ficará condicionada à verificação da autenticidade no sítio </w:t>
      </w:r>
      <w:hyperlink r:id="rId7" w:history="1">
        <w:r w:rsidRPr="00375D72">
          <w:rPr>
            <w:rStyle w:val="Hyperlink"/>
            <w:rFonts w:asciiTheme="majorHAnsi" w:hAnsiTheme="majorHAnsi" w:cstheme="majorHAnsi"/>
            <w:sz w:val="24"/>
            <w:szCs w:val="24"/>
          </w:rPr>
          <w:t>https://www.gov.br/empresas-e-negocios/pt-br/empreendedor</w:t>
        </w:r>
      </w:hyperlink>
      <w:r w:rsidRPr="00375D72">
        <w:rPr>
          <w:rFonts w:asciiTheme="majorHAnsi" w:hAnsiTheme="majorHAnsi" w:cstheme="majorHAnsi"/>
          <w:sz w:val="24"/>
          <w:szCs w:val="24"/>
        </w:rPr>
        <w:t xml:space="preserve">; </w:t>
      </w:r>
    </w:p>
    <w:p w:rsidR="00A57362" w:rsidRPr="00375D72" w:rsidRDefault="00A57362" w:rsidP="000733F6">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Sociedade empresária, sociedade limitada unipessoal – SLU ou sociedade identificada como empresa individual de responsabilidade limitada - EIRELI:</w:t>
      </w:r>
      <w:r w:rsidRPr="00375D72">
        <w:rPr>
          <w:rFonts w:asciiTheme="majorHAnsi" w:hAnsiTheme="majorHAnsi" w:cstheme="majorHAnsi"/>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A57362" w:rsidRPr="00375D72" w:rsidRDefault="00A57362" w:rsidP="000733F6">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Sociedade empresária estrangeira:</w:t>
      </w:r>
      <w:r w:rsidRPr="00375D72">
        <w:rPr>
          <w:rFonts w:asciiTheme="majorHAnsi" w:hAnsiTheme="majorHAnsi" w:cstheme="majorHAnsi"/>
          <w:sz w:val="24"/>
          <w:szCs w:val="24"/>
        </w:rPr>
        <w:t xml:space="preserve"> portaria de autorização de funcionamento no Brasil, publicada no Diário Oficial da União e arquivada na Junta Comercial da unidade federativa onde se localizar a filial, agência, sucursal ou estabelecimento, a qual será </w:t>
      </w:r>
      <w:r w:rsidRPr="00375D72">
        <w:rPr>
          <w:rFonts w:asciiTheme="majorHAnsi" w:hAnsiTheme="majorHAnsi" w:cstheme="majorHAnsi"/>
          <w:sz w:val="24"/>
          <w:szCs w:val="24"/>
        </w:rPr>
        <w:lastRenderedPageBreak/>
        <w:t>considerada como sua sede, conforme Instrução Normativa DREI/ME n.º 77, de 18 de março de 2020.</w:t>
      </w:r>
    </w:p>
    <w:p w:rsidR="00A57362" w:rsidRPr="00375D72" w:rsidRDefault="00A57362" w:rsidP="000733F6">
      <w:pPr>
        <w:pStyle w:val="PargrafodaLista"/>
        <w:numPr>
          <w:ilvl w:val="3"/>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Sociedades estrangeiras que não funcionem no país devem apresentar documentos de habilitação equivalentes, na forma de regulamento emitido pelo Poder Executivo Federal, inicialmente em tradução livre.</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Sociedade simples:</w:t>
      </w:r>
      <w:r w:rsidRPr="00375D72">
        <w:rPr>
          <w:rFonts w:asciiTheme="majorHAnsi" w:hAnsiTheme="majorHAnsi" w:cstheme="majorHAnsi"/>
          <w:sz w:val="24"/>
          <w:szCs w:val="24"/>
        </w:rPr>
        <w:t xml:space="preserve"> inscrição do ato constitutivo no Registro Civil de Pessoas Jurídicas do local de sua sede, acompanhada de documento comprobatório de seus administradores;</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Filial, sucursal ou agência de sociedade simples ou empresária:</w:t>
      </w:r>
      <w:r w:rsidRPr="00375D72">
        <w:rPr>
          <w:rFonts w:asciiTheme="majorHAnsi" w:hAnsiTheme="majorHAnsi" w:cstheme="majorHAnsi"/>
          <w:sz w:val="24"/>
          <w:szCs w:val="24"/>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Sociedade cooperativa</w:t>
      </w:r>
      <w:r w:rsidRPr="00375D72">
        <w:rPr>
          <w:rFonts w:asciiTheme="majorHAnsi" w:hAnsiTheme="majorHAnsi" w:cstheme="majorHAnsi"/>
          <w:sz w:val="24"/>
          <w:szCs w:val="24"/>
        </w:rP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A57362" w:rsidRPr="00375D72" w:rsidRDefault="00A57362" w:rsidP="000733F6">
      <w:pPr>
        <w:numPr>
          <w:ilvl w:val="2"/>
          <w:numId w:val="8"/>
        </w:numPr>
        <w:spacing w:line="276" w:lineRule="auto"/>
        <w:ind w:left="0" w:right="-1" w:firstLine="0"/>
        <w:jc w:val="both"/>
        <w:rPr>
          <w:rFonts w:asciiTheme="majorHAnsi" w:hAnsiTheme="majorHAnsi" w:cstheme="majorHAnsi"/>
          <w:sz w:val="24"/>
          <w:szCs w:val="24"/>
        </w:rPr>
      </w:pPr>
      <w:r w:rsidRPr="00375D72">
        <w:rPr>
          <w:rFonts w:asciiTheme="majorHAnsi" w:hAnsiTheme="majorHAnsi" w:cstheme="majorHAnsi"/>
          <w:b/>
          <w:sz w:val="24"/>
          <w:szCs w:val="24"/>
        </w:rPr>
        <w:t>Certidão Simplificada da Junta Comercial</w:t>
      </w:r>
      <w:r w:rsidRPr="00375D72">
        <w:rPr>
          <w:rFonts w:asciiTheme="majorHAnsi" w:hAnsiTheme="majorHAnsi" w:cstheme="majorHAnsi"/>
          <w:sz w:val="24"/>
          <w:szCs w:val="24"/>
        </w:rPr>
        <w:t>, para comprovação no enquadramento como Microempresas e Empresas de Pequeno Porte, expedida pela Junta Comercial (para empresa MEI, ME e EPP).</w:t>
      </w:r>
    </w:p>
    <w:p w:rsidR="00A57362" w:rsidRPr="00375D72" w:rsidRDefault="00A57362" w:rsidP="006C0411">
      <w:pPr>
        <w:tabs>
          <w:tab w:val="left" w:pos="851"/>
        </w:tabs>
        <w:spacing w:after="0" w:line="276" w:lineRule="auto"/>
        <w:ind w:right="-1"/>
        <w:jc w:val="both"/>
        <w:rPr>
          <w:rFonts w:asciiTheme="majorHAnsi" w:hAnsiTheme="majorHAnsi" w:cstheme="majorHAnsi"/>
          <w:sz w:val="24"/>
          <w:szCs w:val="24"/>
        </w:rPr>
      </w:pPr>
    </w:p>
    <w:p w:rsidR="00A57362" w:rsidRPr="00375D72" w:rsidRDefault="00A57362" w:rsidP="006C0411">
      <w:pPr>
        <w:pStyle w:val="PargrafodaLista"/>
        <w:numPr>
          <w:ilvl w:val="1"/>
          <w:numId w:val="8"/>
        </w:numPr>
        <w:tabs>
          <w:tab w:val="left" w:pos="851"/>
        </w:tabs>
        <w:spacing w:after="0" w:line="276" w:lineRule="auto"/>
        <w:ind w:right="-1"/>
        <w:contextualSpacing w:val="0"/>
        <w:jc w:val="both"/>
        <w:rPr>
          <w:rFonts w:asciiTheme="majorHAnsi" w:hAnsiTheme="majorHAnsi" w:cstheme="majorHAnsi"/>
          <w:b/>
          <w:sz w:val="24"/>
          <w:szCs w:val="24"/>
          <w:u w:val="single"/>
        </w:rPr>
      </w:pPr>
      <w:r w:rsidRPr="00375D72">
        <w:rPr>
          <w:rFonts w:asciiTheme="majorHAnsi" w:hAnsiTheme="majorHAnsi" w:cstheme="majorHAnsi"/>
          <w:b/>
          <w:sz w:val="24"/>
          <w:szCs w:val="24"/>
          <w:u w:val="single"/>
        </w:rPr>
        <w:t>Regularidade Fiscal, Social e Trabalhista:</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Prova de inscrição no Cadastro Nacional de Pessoas Jurídicas – </w:t>
      </w:r>
      <w:r w:rsidRPr="00375D72">
        <w:rPr>
          <w:rFonts w:asciiTheme="majorHAnsi" w:hAnsiTheme="majorHAnsi" w:cstheme="majorHAnsi"/>
          <w:b/>
          <w:sz w:val="24"/>
          <w:szCs w:val="24"/>
        </w:rPr>
        <w:t>CNPJ</w:t>
      </w:r>
      <w:r w:rsidRPr="00375D72">
        <w:rPr>
          <w:rFonts w:asciiTheme="majorHAnsi" w:hAnsiTheme="majorHAnsi" w:cstheme="majorHAnsi"/>
          <w:sz w:val="24"/>
          <w:szCs w:val="24"/>
        </w:rPr>
        <w:t xml:space="preserve"> ou no Cadastro de Pessoas Físicas – </w:t>
      </w:r>
      <w:r w:rsidRPr="00375D72">
        <w:rPr>
          <w:rFonts w:asciiTheme="majorHAnsi" w:hAnsiTheme="majorHAnsi" w:cstheme="majorHAnsi"/>
          <w:b/>
          <w:sz w:val="24"/>
          <w:szCs w:val="24"/>
        </w:rPr>
        <w:t>CPF</w:t>
      </w:r>
      <w:r w:rsidRPr="00375D72">
        <w:rPr>
          <w:rFonts w:asciiTheme="majorHAnsi" w:hAnsiTheme="majorHAnsi" w:cstheme="majorHAnsi"/>
          <w:sz w:val="24"/>
          <w:szCs w:val="24"/>
        </w:rPr>
        <w:t>, conforme o caso;</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Prova de regularidade fiscal perante a Fazenda Nacional</w:t>
      </w:r>
      <w:r w:rsidRPr="00375D72">
        <w:rPr>
          <w:rFonts w:asciiTheme="majorHAnsi" w:hAnsiTheme="majorHAnsi" w:cstheme="majorHAnsi"/>
          <w:sz w:val="24"/>
          <w:szCs w:val="24"/>
        </w:rPr>
        <w:t>, através da Certidão Negativa de Débitos relativos a Créditos Tributários Federais e à Dívida Ativa da União (CND), expedida conjuntamente pela Secretaria da Receita Federal do Brasil (RFB) e pela Procuradoria-Geral da Fazenda Nacional (PGFN), referente a todos os créditos tributários federais e à Dívida Ativa da União (DAU) por elas administrados, ou Certidão Positiva com Efeitos de Negativa;</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Prova de regularidade para com a Fazenda Estadual</w:t>
      </w:r>
      <w:r w:rsidRPr="00375D72">
        <w:rPr>
          <w:rFonts w:asciiTheme="majorHAnsi" w:hAnsiTheme="majorHAnsi" w:cstheme="majorHAnsi"/>
          <w:sz w:val="24"/>
          <w:szCs w:val="24"/>
        </w:rPr>
        <w:t xml:space="preserve">, comprovada através de Certidão de Regularidade Fiscal – CRF, emitida pela Secretaria da Fazenda do domicílio ou sede da licitante. </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Prova de regularidade para com a Fazenda Municipal ou Distrital,</w:t>
      </w:r>
      <w:r w:rsidRPr="00375D72">
        <w:rPr>
          <w:rFonts w:asciiTheme="majorHAnsi" w:hAnsiTheme="majorHAnsi" w:cstheme="majorHAnsi"/>
          <w:sz w:val="24"/>
          <w:szCs w:val="24"/>
        </w:rPr>
        <w:t xml:space="preserve"> comprovada através de Certidão de Regularidade Fiscal – CRF, emitida pela Fazenda Municipal ou Distrital do domicílio ou sede da licitante.</w:t>
      </w:r>
    </w:p>
    <w:p w:rsidR="00A57362" w:rsidRPr="00375D72" w:rsidRDefault="00A57362" w:rsidP="006C0411">
      <w:pPr>
        <w:pStyle w:val="PargrafodaLista"/>
        <w:numPr>
          <w:ilvl w:val="3"/>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lastRenderedPageBreak/>
        <w:t xml:space="preserve">Caso a licitante tenha filial no Município de </w:t>
      </w:r>
      <w:proofErr w:type="spellStart"/>
      <w:r w:rsidR="00484186" w:rsidRPr="00375D72">
        <w:rPr>
          <w:rFonts w:asciiTheme="majorHAnsi" w:hAnsiTheme="majorHAnsi" w:cstheme="majorHAnsi"/>
          <w:sz w:val="24"/>
          <w:szCs w:val="24"/>
        </w:rPr>
        <w:t>Congonhal</w:t>
      </w:r>
      <w:proofErr w:type="spellEnd"/>
      <w:r w:rsidRPr="00375D72">
        <w:rPr>
          <w:rFonts w:asciiTheme="majorHAnsi" w:hAnsiTheme="majorHAnsi" w:cstheme="majorHAnsi"/>
          <w:sz w:val="24"/>
          <w:szCs w:val="24"/>
        </w:rPr>
        <w:t xml:space="preserve">, deverá apresentar também a </w:t>
      </w:r>
      <w:r w:rsidRPr="00375D72">
        <w:rPr>
          <w:rFonts w:asciiTheme="majorHAnsi" w:hAnsiTheme="majorHAnsi" w:cstheme="majorHAnsi"/>
          <w:b/>
          <w:sz w:val="24"/>
          <w:szCs w:val="24"/>
        </w:rPr>
        <w:t>Certidão de Regularidade Fiscal - CRF</w:t>
      </w:r>
      <w:r w:rsidRPr="00375D72">
        <w:rPr>
          <w:rFonts w:asciiTheme="majorHAnsi" w:hAnsiTheme="majorHAnsi" w:cstheme="majorHAnsi"/>
          <w:sz w:val="24"/>
          <w:szCs w:val="24"/>
        </w:rPr>
        <w:t>;</w:t>
      </w:r>
    </w:p>
    <w:p w:rsidR="00553716" w:rsidRPr="00375D72" w:rsidRDefault="00553716"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Prova de regularidade relativa ao Fundo de Garantia por Tempo de Serviço – FGTS</w:t>
      </w:r>
      <w:r w:rsidRPr="00375D72">
        <w:rPr>
          <w:rFonts w:asciiTheme="majorHAnsi" w:hAnsiTheme="majorHAnsi" w:cstheme="majorHAnsi"/>
          <w:sz w:val="24"/>
          <w:szCs w:val="24"/>
        </w:rPr>
        <w:t>, comprovada através de apresentação de certidão fornecida pela Caixa Econômica Federal;</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Prova de regularidade perante a Justiça do Trabalho</w:t>
      </w:r>
      <w:r w:rsidRPr="00375D72">
        <w:rPr>
          <w:rFonts w:asciiTheme="majorHAnsi" w:hAnsiTheme="majorHAnsi" w:cstheme="majorHAnsi"/>
          <w:sz w:val="24"/>
          <w:szCs w:val="24"/>
        </w:rPr>
        <w:t>, através de Certidão Negativa de Débitos Trabalhistas – CNDT ou Certidão Positiva com efeitos de Negativa, de acordo com a Lei nº 12.440/2011 e Resolução Administrativa nº 1.470/2011 do TST.</w:t>
      </w:r>
    </w:p>
    <w:p w:rsidR="00553716" w:rsidRPr="00375D72" w:rsidRDefault="00553716" w:rsidP="006C0411">
      <w:pPr>
        <w:pStyle w:val="PargrafodaLista"/>
        <w:tabs>
          <w:tab w:val="left" w:pos="851"/>
        </w:tabs>
        <w:spacing w:after="0" w:line="276" w:lineRule="auto"/>
        <w:ind w:left="0" w:right="-1"/>
        <w:contextualSpacing w:val="0"/>
        <w:jc w:val="both"/>
        <w:rPr>
          <w:rFonts w:asciiTheme="majorHAnsi" w:hAnsiTheme="majorHAnsi" w:cstheme="majorHAnsi"/>
          <w:sz w:val="24"/>
          <w:szCs w:val="24"/>
        </w:rPr>
      </w:pP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As microempresas, as empresas de pequeno porte e o </w:t>
      </w:r>
      <w:r w:rsidRPr="00375D72">
        <w:rPr>
          <w:rFonts w:asciiTheme="majorHAnsi" w:hAnsiTheme="majorHAnsi" w:cstheme="majorHAnsi"/>
          <w:b/>
          <w:sz w:val="24"/>
          <w:szCs w:val="24"/>
        </w:rPr>
        <w:t>Microempreendedor Individual (MEI) deverão apresentar toda a documentação exigida para fins de regularidade fiscal e trabalhista</w:t>
      </w:r>
      <w:r w:rsidRPr="00375D72">
        <w:rPr>
          <w:rFonts w:asciiTheme="majorHAnsi" w:hAnsiTheme="majorHAnsi" w:cstheme="majorHAnsi"/>
          <w:sz w:val="24"/>
          <w:szCs w:val="24"/>
        </w:rPr>
        <w:t xml:space="preserve">, mesmo que apresente alguma restrição, sendo a comprovação efetiva exigível somente para efeito de contratação, nos termos dos </w:t>
      </w:r>
      <w:proofErr w:type="spellStart"/>
      <w:r w:rsidRPr="00375D72">
        <w:rPr>
          <w:rFonts w:asciiTheme="majorHAnsi" w:hAnsiTheme="majorHAnsi" w:cstheme="majorHAnsi"/>
          <w:sz w:val="24"/>
          <w:szCs w:val="24"/>
        </w:rPr>
        <w:t>arts</w:t>
      </w:r>
      <w:proofErr w:type="spellEnd"/>
      <w:r w:rsidRPr="00375D72">
        <w:rPr>
          <w:rFonts w:asciiTheme="majorHAnsi" w:hAnsiTheme="majorHAnsi" w:cstheme="majorHAnsi"/>
          <w:sz w:val="24"/>
          <w:szCs w:val="24"/>
        </w:rPr>
        <w:t xml:space="preserve">. 42 e 43 da LC 123, de 2006 e art. 4º do Decreto Federal 8.538, de 2015. </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Havendo alguma restrição na comprovação da regularidade fiscal ou trabalhista da </w:t>
      </w:r>
      <w:r w:rsidRPr="00375D72">
        <w:rPr>
          <w:rFonts w:asciiTheme="majorHAnsi" w:hAnsiTheme="majorHAnsi" w:cstheme="majorHAnsi"/>
          <w:b/>
          <w:sz w:val="24"/>
          <w:szCs w:val="24"/>
        </w:rPr>
        <w:t>Microempresa, da Empresa de Pequeno Porte ou do Microempreendedor Individual, será assegurado o prazo de 05 (cinco) dias úteis</w:t>
      </w:r>
      <w:r w:rsidRPr="00375D72">
        <w:rPr>
          <w:rFonts w:asciiTheme="majorHAnsi" w:hAnsiTheme="majorHAnsi" w:cstheme="majorHAnsi"/>
          <w:sz w:val="24"/>
          <w:szCs w:val="24"/>
        </w:rPr>
        <w:t>, cujo termo inicial corresponderá ao momento em que a proponente for declarada vencedora do certame, prorrogável por igual período, a critério da administração, para regularização da documentação, para pagamento ou parcelamento do débito e para emissão de eventuais certidões negativas ou positivas com efeito de certidão negativa.</w:t>
      </w:r>
    </w:p>
    <w:p w:rsidR="00A57362" w:rsidRPr="00375D72" w:rsidRDefault="00A57362" w:rsidP="006C0411">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A não regularização da documentação, no prazo previsto no subitem anterior, implicará </w:t>
      </w:r>
      <w:r w:rsidRPr="00375D72">
        <w:rPr>
          <w:rFonts w:asciiTheme="majorHAnsi" w:hAnsiTheme="majorHAnsi" w:cstheme="majorHAnsi"/>
          <w:b/>
          <w:sz w:val="24"/>
          <w:szCs w:val="24"/>
        </w:rPr>
        <w:t>decadência</w:t>
      </w:r>
      <w:r w:rsidRPr="00375D72">
        <w:rPr>
          <w:rFonts w:asciiTheme="majorHAnsi" w:hAnsiTheme="majorHAnsi" w:cstheme="majorHAnsi"/>
          <w:sz w:val="24"/>
          <w:szCs w:val="24"/>
        </w:rPr>
        <w:t xml:space="preserve"> do direito à contratação, sem prejuízo das sanções previstas neste Edital.</w:t>
      </w:r>
    </w:p>
    <w:p w:rsidR="00A57362" w:rsidRPr="00375D72" w:rsidRDefault="00A57362" w:rsidP="006C0411">
      <w:pPr>
        <w:pStyle w:val="PargrafodaLista"/>
        <w:tabs>
          <w:tab w:val="left" w:pos="851"/>
        </w:tabs>
        <w:spacing w:after="0" w:line="276" w:lineRule="auto"/>
        <w:ind w:left="0" w:right="-1"/>
        <w:contextualSpacing w:val="0"/>
        <w:jc w:val="both"/>
        <w:rPr>
          <w:rFonts w:asciiTheme="majorHAnsi" w:hAnsiTheme="majorHAnsi" w:cstheme="majorHAnsi"/>
          <w:sz w:val="24"/>
          <w:szCs w:val="24"/>
        </w:rPr>
      </w:pPr>
    </w:p>
    <w:p w:rsidR="00A57362" w:rsidRPr="00375D72" w:rsidRDefault="00A57362" w:rsidP="006C0411">
      <w:pPr>
        <w:pStyle w:val="PargrafodaLista"/>
        <w:numPr>
          <w:ilvl w:val="1"/>
          <w:numId w:val="8"/>
        </w:numPr>
        <w:tabs>
          <w:tab w:val="left" w:pos="851"/>
        </w:tabs>
        <w:spacing w:after="0" w:line="276" w:lineRule="auto"/>
        <w:ind w:right="-1"/>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 xml:space="preserve">Qualificação Econômico-Financeira: </w:t>
      </w:r>
    </w:p>
    <w:p w:rsidR="00745807" w:rsidRPr="00F503FC" w:rsidRDefault="00745807" w:rsidP="00745807">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F503FC">
        <w:rPr>
          <w:rFonts w:asciiTheme="majorHAnsi" w:eastAsia="Tahoma" w:hAnsiTheme="majorHAnsi" w:cstheme="majorHAnsi"/>
          <w:sz w:val="24"/>
          <w:szCs w:val="24"/>
        </w:rPr>
        <w:t>Além das disposições estabelecidas no edital do certame, a capacidade econômico financeira das licitantes deverá ser demonstrada através da seguinte documentação (art. 69 da Lei 14.133/21</w:t>
      </w:r>
      <w:r w:rsidRPr="00F503FC">
        <w:rPr>
          <w:rFonts w:asciiTheme="majorHAnsi" w:hAnsiTheme="majorHAnsi" w:cstheme="majorHAnsi"/>
          <w:sz w:val="24"/>
          <w:szCs w:val="24"/>
        </w:rPr>
        <w:t>;</w:t>
      </w:r>
    </w:p>
    <w:p w:rsidR="00745807" w:rsidRPr="00F503FC" w:rsidRDefault="00745807" w:rsidP="00745807">
      <w:pPr>
        <w:pStyle w:val="PargrafodaLista"/>
        <w:numPr>
          <w:ilvl w:val="2"/>
          <w:numId w:val="8"/>
        </w:numPr>
        <w:tabs>
          <w:tab w:val="left" w:pos="851"/>
        </w:tabs>
        <w:spacing w:after="0" w:line="276" w:lineRule="auto"/>
        <w:ind w:left="0" w:right="-1" w:firstLine="0"/>
        <w:contextualSpacing w:val="0"/>
        <w:jc w:val="both"/>
        <w:rPr>
          <w:rFonts w:asciiTheme="majorHAnsi" w:eastAsia="Calibri" w:hAnsiTheme="majorHAnsi" w:cstheme="majorHAnsi"/>
          <w:sz w:val="24"/>
          <w:szCs w:val="24"/>
        </w:rPr>
      </w:pPr>
      <w:r w:rsidRPr="00F503FC">
        <w:rPr>
          <w:rFonts w:asciiTheme="majorHAnsi" w:eastAsia="Tahoma" w:hAnsiTheme="majorHAnsi" w:cstheme="majorHAnsi"/>
          <w:sz w:val="24"/>
          <w:szCs w:val="24"/>
        </w:rPr>
        <w:t>Certidão negativa de feitos sobre falência expedida pelo distribuidor da sede do licitante.</w:t>
      </w:r>
    </w:p>
    <w:p w:rsidR="00A57362" w:rsidRPr="00375D72" w:rsidRDefault="00745807" w:rsidP="00745807">
      <w:pPr>
        <w:pStyle w:val="PargrafodaLista"/>
        <w:numPr>
          <w:ilvl w:val="2"/>
          <w:numId w:val="8"/>
        </w:numPr>
        <w:tabs>
          <w:tab w:val="left" w:pos="851"/>
        </w:tabs>
        <w:spacing w:after="0" w:line="276" w:lineRule="auto"/>
        <w:ind w:left="0" w:right="-1" w:firstLine="0"/>
        <w:contextualSpacing w:val="0"/>
        <w:jc w:val="both"/>
        <w:rPr>
          <w:rFonts w:asciiTheme="majorHAnsi" w:hAnsiTheme="majorHAnsi" w:cstheme="majorHAnsi"/>
          <w:sz w:val="24"/>
          <w:szCs w:val="24"/>
        </w:rPr>
      </w:pPr>
      <w:r w:rsidRPr="00F503FC">
        <w:rPr>
          <w:rFonts w:asciiTheme="majorHAnsi" w:eastAsia="Tahoma" w:hAnsiTheme="majorHAnsi" w:cstheme="majorHAnsi"/>
          <w:sz w:val="24"/>
          <w:szCs w:val="24"/>
        </w:rPr>
        <w:t>Nos casos em que a Certidão de Falência apresentada no certame não abranger os processos distribuídos de forma eletrônica, a exemplo do Estado de Pernambuco, a empresa deverá apresentar, na forma do art. 69 da Lei Federal nº 14.133/2021, a Certidão Negativa também referente aos Processos Eletrônicos</w:t>
      </w:r>
      <w:r>
        <w:rPr>
          <w:rFonts w:asciiTheme="majorHAnsi" w:eastAsia="Tahoma" w:hAnsiTheme="majorHAnsi" w:cstheme="majorHAnsi"/>
          <w:sz w:val="24"/>
          <w:szCs w:val="24"/>
        </w:rPr>
        <w:t>.</w:t>
      </w:r>
    </w:p>
    <w:p w:rsidR="00A57362" w:rsidRPr="00375D72" w:rsidRDefault="00A57362" w:rsidP="006C0411">
      <w:pPr>
        <w:pStyle w:val="PargrafodaLista"/>
        <w:tabs>
          <w:tab w:val="left" w:pos="851"/>
        </w:tabs>
        <w:spacing w:after="0" w:line="276" w:lineRule="auto"/>
        <w:ind w:left="0" w:right="-1"/>
        <w:contextualSpacing w:val="0"/>
        <w:jc w:val="both"/>
        <w:rPr>
          <w:rFonts w:asciiTheme="majorHAnsi" w:hAnsiTheme="majorHAnsi" w:cstheme="majorHAnsi"/>
          <w:sz w:val="24"/>
          <w:szCs w:val="24"/>
        </w:rPr>
      </w:pPr>
    </w:p>
    <w:p w:rsidR="00A57362" w:rsidRPr="00375D72" w:rsidRDefault="00A57362" w:rsidP="006C0411">
      <w:pPr>
        <w:pStyle w:val="PargrafodaLista"/>
        <w:numPr>
          <w:ilvl w:val="1"/>
          <w:numId w:val="8"/>
        </w:numPr>
        <w:tabs>
          <w:tab w:val="left" w:pos="993"/>
        </w:tabs>
        <w:spacing w:after="0" w:line="276" w:lineRule="auto"/>
        <w:ind w:right="-1"/>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Documentos complementares:</w:t>
      </w:r>
    </w:p>
    <w:p w:rsidR="00A57362" w:rsidRPr="00375D72" w:rsidRDefault="00A57362" w:rsidP="006C0411">
      <w:pPr>
        <w:pStyle w:val="PargrafodaLista"/>
        <w:numPr>
          <w:ilvl w:val="3"/>
          <w:numId w:val="8"/>
        </w:numPr>
        <w:tabs>
          <w:tab w:val="left" w:pos="993"/>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Declaração de cumprimento do disposto no inciso XXXIII do art. 7º da Constituição Federal</w:t>
      </w:r>
      <w:r w:rsidRPr="00375D72">
        <w:rPr>
          <w:rFonts w:asciiTheme="majorHAnsi" w:hAnsiTheme="majorHAnsi" w:cstheme="majorHAnsi"/>
          <w:sz w:val="24"/>
          <w:szCs w:val="24"/>
        </w:rPr>
        <w:t>;</w:t>
      </w:r>
    </w:p>
    <w:p w:rsidR="00A57362" w:rsidRPr="00375D72" w:rsidRDefault="00A57362" w:rsidP="006C0411">
      <w:pPr>
        <w:pStyle w:val="PargrafodaLista"/>
        <w:numPr>
          <w:ilvl w:val="3"/>
          <w:numId w:val="8"/>
        </w:numPr>
        <w:tabs>
          <w:tab w:val="left" w:pos="993"/>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b/>
          <w:sz w:val="24"/>
          <w:szCs w:val="24"/>
        </w:rPr>
        <w:t>Declaração de cumprimento das exigências de reserva de cargos para pessoa com deficiência e para reabilitado da Previdência Social</w:t>
      </w:r>
      <w:r w:rsidRPr="00375D72">
        <w:rPr>
          <w:rFonts w:asciiTheme="majorHAnsi" w:hAnsiTheme="majorHAnsi" w:cstheme="majorHAnsi"/>
          <w:sz w:val="24"/>
          <w:szCs w:val="24"/>
        </w:rPr>
        <w:t>, previstas em lei e em outras normas específicas;</w:t>
      </w:r>
    </w:p>
    <w:p w:rsidR="006C0411" w:rsidRPr="00375D72" w:rsidRDefault="006C0411" w:rsidP="006C0411">
      <w:pPr>
        <w:pStyle w:val="PargrafodaLista"/>
        <w:numPr>
          <w:ilvl w:val="3"/>
          <w:numId w:val="8"/>
        </w:numPr>
        <w:tabs>
          <w:tab w:val="left" w:pos="993"/>
        </w:tabs>
        <w:spacing w:after="0" w:line="276" w:lineRule="auto"/>
        <w:ind w:left="0" w:right="-1"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As declarações acima poderão ser substituídas por campo a ser preenchido na plataforma em caso de contratação eletrônica. </w:t>
      </w:r>
    </w:p>
    <w:p w:rsidR="00A57362" w:rsidRPr="00375D72" w:rsidRDefault="00A57362" w:rsidP="006C0411">
      <w:pPr>
        <w:spacing w:after="0"/>
        <w:ind w:right="-1"/>
        <w:rPr>
          <w:rFonts w:asciiTheme="majorHAnsi" w:hAnsiTheme="majorHAnsi" w:cstheme="majorHAnsi"/>
          <w:color w:val="FF0000"/>
          <w:sz w:val="24"/>
          <w:szCs w:val="24"/>
        </w:rPr>
      </w:pPr>
    </w:p>
    <w:p w:rsidR="00DE0D90" w:rsidRPr="00375D72" w:rsidRDefault="00DE0D90" w:rsidP="006C0411">
      <w:pPr>
        <w:pStyle w:val="PargrafodaLista"/>
        <w:numPr>
          <w:ilvl w:val="0"/>
          <w:numId w:val="8"/>
        </w:numPr>
        <w:spacing w:after="0"/>
        <w:ind w:right="-1"/>
        <w:contextualSpacing w:val="0"/>
        <w:rPr>
          <w:rFonts w:asciiTheme="majorHAnsi" w:hAnsiTheme="majorHAnsi" w:cstheme="majorHAnsi"/>
          <w:b/>
          <w:sz w:val="24"/>
          <w:szCs w:val="24"/>
        </w:rPr>
      </w:pPr>
      <w:r w:rsidRPr="00375D72">
        <w:rPr>
          <w:rFonts w:asciiTheme="majorHAnsi" w:hAnsiTheme="majorHAnsi" w:cstheme="majorHAnsi"/>
          <w:b/>
          <w:sz w:val="24"/>
          <w:szCs w:val="24"/>
        </w:rPr>
        <w:t>ESTIMATIVAS DO VALOR DA CONTRATAÇÃO</w:t>
      </w:r>
    </w:p>
    <w:p w:rsidR="00514B11" w:rsidRPr="00375D72" w:rsidRDefault="00514B11" w:rsidP="006C0411">
      <w:pPr>
        <w:pStyle w:val="PargrafodaLista"/>
        <w:spacing w:after="0"/>
        <w:ind w:left="360" w:right="-1"/>
        <w:contextualSpacing w:val="0"/>
        <w:rPr>
          <w:rFonts w:asciiTheme="majorHAnsi" w:hAnsiTheme="majorHAnsi" w:cstheme="majorHAnsi"/>
          <w:b/>
          <w:sz w:val="24"/>
          <w:szCs w:val="24"/>
        </w:rPr>
      </w:pPr>
    </w:p>
    <w:p w:rsidR="00CA6E07" w:rsidRPr="00375D72" w:rsidRDefault="00CA6E07" w:rsidP="007E223B">
      <w:pPr>
        <w:pStyle w:val="PargrafodaLista"/>
        <w:numPr>
          <w:ilvl w:val="1"/>
          <w:numId w:val="8"/>
        </w:numPr>
        <w:tabs>
          <w:tab w:val="left" w:pos="0"/>
        </w:tabs>
        <w:spacing w:after="0"/>
        <w:ind w:left="0" w:right="-1"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O custo estimado total da contratação é de </w:t>
      </w:r>
      <w:r w:rsidR="00BD0005">
        <w:rPr>
          <w:rFonts w:asciiTheme="majorHAnsi" w:eastAsia="Times New Roman" w:hAnsiTheme="majorHAnsi" w:cstheme="majorHAnsi"/>
          <w:sz w:val="24"/>
          <w:szCs w:val="24"/>
        </w:rPr>
        <w:t>R$ 75.849,70 (Setenta e cinco mil e oitocentos e quarenta e nove reais e setenta centavos)</w:t>
      </w:r>
      <w:r w:rsidRPr="00375D72">
        <w:rPr>
          <w:rFonts w:asciiTheme="majorHAnsi" w:hAnsiTheme="majorHAnsi" w:cstheme="majorHAnsi"/>
          <w:b/>
          <w:sz w:val="24"/>
          <w:szCs w:val="24"/>
        </w:rPr>
        <w:t>,</w:t>
      </w:r>
      <w:r w:rsidR="006C0411" w:rsidRPr="00375D72">
        <w:rPr>
          <w:rFonts w:asciiTheme="majorHAnsi" w:hAnsiTheme="majorHAnsi" w:cstheme="majorHAnsi"/>
          <w:sz w:val="24"/>
          <w:szCs w:val="24"/>
        </w:rPr>
        <w:t>c</w:t>
      </w:r>
      <w:r w:rsidRPr="00375D72">
        <w:rPr>
          <w:rFonts w:asciiTheme="majorHAnsi" w:hAnsiTheme="majorHAnsi" w:cstheme="majorHAnsi"/>
          <w:sz w:val="24"/>
          <w:szCs w:val="24"/>
        </w:rPr>
        <w:t xml:space="preserve">onforme custos unitários apostos </w:t>
      </w:r>
      <w:r w:rsidR="00D6410D" w:rsidRPr="00375D72">
        <w:rPr>
          <w:rFonts w:asciiTheme="majorHAnsi" w:hAnsiTheme="majorHAnsi" w:cstheme="majorHAnsi"/>
          <w:sz w:val="24"/>
          <w:szCs w:val="24"/>
        </w:rPr>
        <w:t>em anexo</w:t>
      </w:r>
      <w:r w:rsidRPr="00375D72">
        <w:rPr>
          <w:rFonts w:asciiTheme="majorHAnsi" w:hAnsiTheme="majorHAnsi" w:cstheme="majorHAnsi"/>
          <w:sz w:val="24"/>
          <w:szCs w:val="24"/>
        </w:rPr>
        <w:t>.</w:t>
      </w:r>
    </w:p>
    <w:p w:rsidR="00A57362" w:rsidRPr="00375D72" w:rsidRDefault="00A57362" w:rsidP="006C0411">
      <w:pPr>
        <w:pStyle w:val="PargrafodaLista"/>
        <w:spacing w:after="0"/>
        <w:ind w:left="142" w:right="-1"/>
        <w:contextualSpacing w:val="0"/>
        <w:jc w:val="both"/>
        <w:rPr>
          <w:rFonts w:asciiTheme="majorHAnsi" w:hAnsiTheme="majorHAnsi" w:cstheme="majorHAnsi"/>
          <w:sz w:val="24"/>
          <w:szCs w:val="24"/>
        </w:rPr>
      </w:pPr>
    </w:p>
    <w:p w:rsidR="006C0411" w:rsidRPr="00375D72" w:rsidRDefault="006C0411" w:rsidP="007E223B">
      <w:pPr>
        <w:pStyle w:val="PargrafodaLista"/>
        <w:numPr>
          <w:ilvl w:val="1"/>
          <w:numId w:val="8"/>
        </w:numPr>
        <w:tabs>
          <w:tab w:val="left" w:pos="142"/>
          <w:tab w:val="left" w:pos="709"/>
        </w:tabs>
        <w:spacing w:after="0"/>
        <w:ind w:left="0" w:right="-1" w:firstLine="0"/>
        <w:contextualSpacing w:val="0"/>
        <w:jc w:val="both"/>
        <w:rPr>
          <w:rFonts w:asciiTheme="majorHAnsi" w:hAnsiTheme="majorHAnsi" w:cstheme="majorHAnsi"/>
          <w:b/>
          <w:sz w:val="24"/>
          <w:szCs w:val="24"/>
        </w:rPr>
      </w:pPr>
      <w:r w:rsidRPr="00375D72">
        <w:rPr>
          <w:rFonts w:asciiTheme="majorHAnsi" w:hAnsiTheme="majorHAnsi" w:cstheme="majorHAnsi"/>
          <w:sz w:val="24"/>
          <w:szCs w:val="24"/>
        </w:rPr>
        <w:t xml:space="preserve">O parâmetro de </w:t>
      </w:r>
      <w:r w:rsidRPr="00375D72">
        <w:rPr>
          <w:rFonts w:asciiTheme="majorHAnsi" w:hAnsiTheme="majorHAnsi" w:cstheme="majorHAnsi"/>
          <w:b/>
          <w:sz w:val="24"/>
          <w:szCs w:val="24"/>
        </w:rPr>
        <w:t>pesquisa de preços</w:t>
      </w:r>
      <w:r w:rsidRPr="00375D72">
        <w:rPr>
          <w:rFonts w:asciiTheme="majorHAnsi" w:hAnsiTheme="majorHAnsi" w:cstheme="majorHAnsi"/>
          <w:sz w:val="24"/>
          <w:szCs w:val="24"/>
        </w:rPr>
        <w:t xml:space="preserve"> adotado foi (foram): </w:t>
      </w:r>
    </w:p>
    <w:p w:rsidR="006C0411" w:rsidRPr="00375D72" w:rsidRDefault="006C0411" w:rsidP="006C0411">
      <w:pPr>
        <w:tabs>
          <w:tab w:val="left" w:pos="993"/>
        </w:tabs>
        <w:spacing w:after="0"/>
        <w:ind w:right="-1"/>
        <w:jc w:val="both"/>
        <w:rPr>
          <w:rFonts w:asciiTheme="majorHAnsi" w:hAnsiTheme="majorHAnsi" w:cstheme="majorHAnsi"/>
          <w:b/>
          <w:sz w:val="24"/>
          <w:szCs w:val="24"/>
        </w:rPr>
      </w:pPr>
    </w:p>
    <w:p w:rsidR="00A708E9" w:rsidRPr="00375D72" w:rsidRDefault="006C3511" w:rsidP="00A708E9">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1345133837"/>
        </w:sdtPr>
        <w:sdtEndPr/>
        <w:sdtContent>
          <w:r w:rsidR="00A708E9" w:rsidRPr="00375D72">
            <w:rPr>
              <w:rFonts w:ascii="Segoe UI Symbol" w:eastAsia="MS Gothic" w:hAnsi="Segoe UI Symbol" w:cs="Segoe UI Symbol"/>
              <w:b/>
              <w:sz w:val="24"/>
              <w:szCs w:val="24"/>
            </w:rPr>
            <w:t>☐</w:t>
          </w:r>
        </w:sdtContent>
      </w:sdt>
      <w:r w:rsidR="00A708E9" w:rsidRPr="00375D72">
        <w:rPr>
          <w:rFonts w:asciiTheme="majorHAnsi" w:hAnsiTheme="majorHAnsi" w:cstheme="majorHAnsi"/>
          <w:sz w:val="24"/>
          <w:szCs w:val="24"/>
        </w:rPr>
        <w:t xml:space="preserve"> Contratações anteriores feitas por este Município;</w:t>
      </w:r>
    </w:p>
    <w:p w:rsidR="00A708E9" w:rsidRPr="00375D72" w:rsidRDefault="00A708E9" w:rsidP="006C0411">
      <w:pPr>
        <w:tabs>
          <w:tab w:val="left" w:pos="993"/>
        </w:tabs>
        <w:spacing w:after="0"/>
        <w:ind w:right="-1"/>
        <w:jc w:val="both"/>
        <w:rPr>
          <w:rFonts w:asciiTheme="majorHAnsi" w:hAnsiTheme="majorHAnsi" w:cstheme="majorHAnsi"/>
          <w:b/>
          <w:sz w:val="24"/>
          <w:szCs w:val="24"/>
        </w:rPr>
      </w:pPr>
    </w:p>
    <w:p w:rsidR="006C0411" w:rsidRPr="00375D72" w:rsidRDefault="006C3511" w:rsidP="0032274C">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274562052"/>
        </w:sdtPr>
        <w:sdtEndPr/>
        <w:sdtContent>
          <w:r w:rsidR="00A24DDB">
            <w:rPr>
              <w:rFonts w:ascii="MS Gothic" w:eastAsia="MS Gothic" w:hAnsi="MS Gothic" w:cstheme="majorHAnsi" w:hint="eastAsia"/>
              <w:b/>
              <w:sz w:val="24"/>
              <w:szCs w:val="24"/>
            </w:rPr>
            <w:t>☒</w:t>
          </w:r>
        </w:sdtContent>
      </w:sdt>
      <w:r w:rsidR="006C0411" w:rsidRPr="00375D72">
        <w:rPr>
          <w:rFonts w:asciiTheme="majorHAnsi" w:hAnsiTheme="majorHAnsi" w:cstheme="majorHAnsi"/>
          <w:sz w:val="24"/>
          <w:szCs w:val="24"/>
        </w:rPr>
        <w:t xml:space="preserve"> Banco de Preços;</w:t>
      </w:r>
    </w:p>
    <w:p w:rsidR="006C0411" w:rsidRPr="00375D72" w:rsidRDefault="006C0411" w:rsidP="0032274C">
      <w:pPr>
        <w:tabs>
          <w:tab w:val="left" w:pos="426"/>
        </w:tabs>
        <w:spacing w:after="0"/>
        <w:ind w:left="426" w:right="-1"/>
        <w:jc w:val="both"/>
        <w:rPr>
          <w:rFonts w:asciiTheme="majorHAnsi" w:hAnsiTheme="majorHAnsi" w:cstheme="majorHAnsi"/>
          <w:sz w:val="24"/>
          <w:szCs w:val="24"/>
        </w:rPr>
      </w:pPr>
    </w:p>
    <w:p w:rsidR="006C0411" w:rsidRPr="00375D72" w:rsidRDefault="006C3511" w:rsidP="0032274C">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1453984311"/>
        </w:sdtPr>
        <w:sdtEndPr/>
        <w:sdtContent>
          <w:r w:rsidR="00E25C1E" w:rsidRPr="00375D72">
            <w:rPr>
              <w:rFonts w:ascii="Segoe UI Symbol" w:eastAsia="MS Gothic" w:hAnsi="Segoe UI Symbol" w:cs="Segoe UI Symbol"/>
              <w:b/>
              <w:sz w:val="24"/>
              <w:szCs w:val="24"/>
            </w:rPr>
            <w:t>☐</w:t>
          </w:r>
        </w:sdtContent>
      </w:sdt>
      <w:r w:rsidR="006C0411" w:rsidRPr="00375D72">
        <w:rPr>
          <w:rFonts w:asciiTheme="majorHAnsi" w:hAnsiTheme="majorHAnsi" w:cstheme="majorHAnsi"/>
          <w:sz w:val="24"/>
          <w:szCs w:val="24"/>
        </w:rPr>
        <w:t xml:space="preserve"> Preços do Portal Nacional de Contratações Públicas</w:t>
      </w:r>
      <w:r w:rsidR="00901F24" w:rsidRPr="00375D72">
        <w:rPr>
          <w:rFonts w:asciiTheme="majorHAnsi" w:hAnsiTheme="majorHAnsi" w:cstheme="majorHAnsi"/>
          <w:sz w:val="24"/>
          <w:szCs w:val="24"/>
        </w:rPr>
        <w:t xml:space="preserve"> - PNCP</w:t>
      </w:r>
      <w:r w:rsidR="006C0411" w:rsidRPr="00375D72">
        <w:rPr>
          <w:rFonts w:asciiTheme="majorHAnsi" w:hAnsiTheme="majorHAnsi" w:cstheme="majorHAnsi"/>
          <w:sz w:val="24"/>
          <w:szCs w:val="24"/>
        </w:rPr>
        <w:t>;</w:t>
      </w:r>
    </w:p>
    <w:p w:rsidR="006C0411" w:rsidRPr="00375D72" w:rsidRDefault="006C0411" w:rsidP="0032274C">
      <w:pPr>
        <w:tabs>
          <w:tab w:val="left" w:pos="426"/>
        </w:tabs>
        <w:spacing w:after="0"/>
        <w:ind w:left="426" w:right="-1"/>
        <w:jc w:val="both"/>
        <w:rPr>
          <w:rFonts w:asciiTheme="majorHAnsi" w:hAnsiTheme="majorHAnsi" w:cstheme="majorHAnsi"/>
          <w:sz w:val="24"/>
          <w:szCs w:val="24"/>
        </w:rPr>
      </w:pPr>
    </w:p>
    <w:p w:rsidR="006C0411" w:rsidRPr="00375D72" w:rsidRDefault="006C3511" w:rsidP="0032274C">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2096467277"/>
        </w:sdtPr>
        <w:sdtEndPr/>
        <w:sdtContent>
          <w:r w:rsidR="00E25C1E" w:rsidRPr="00375D72">
            <w:rPr>
              <w:rFonts w:ascii="Segoe UI Symbol" w:eastAsia="MS Gothic" w:hAnsi="Segoe UI Symbol" w:cs="Segoe UI Symbol"/>
              <w:b/>
              <w:sz w:val="24"/>
              <w:szCs w:val="24"/>
            </w:rPr>
            <w:t>☐</w:t>
          </w:r>
        </w:sdtContent>
      </w:sdt>
      <w:r w:rsidR="006C0411" w:rsidRPr="00375D72">
        <w:rPr>
          <w:rFonts w:asciiTheme="majorHAnsi" w:hAnsiTheme="majorHAnsi" w:cstheme="majorHAnsi"/>
          <w:sz w:val="24"/>
          <w:szCs w:val="24"/>
        </w:rPr>
        <w:t xml:space="preserve"> Painel de Preços do Governo Federal;</w:t>
      </w:r>
    </w:p>
    <w:p w:rsidR="006C0411" w:rsidRPr="00375D72" w:rsidRDefault="006C0411" w:rsidP="0032274C">
      <w:pPr>
        <w:tabs>
          <w:tab w:val="left" w:pos="426"/>
        </w:tabs>
        <w:spacing w:after="0"/>
        <w:ind w:left="426" w:right="-1"/>
        <w:jc w:val="both"/>
        <w:rPr>
          <w:rFonts w:asciiTheme="majorHAnsi" w:hAnsiTheme="majorHAnsi" w:cstheme="majorHAnsi"/>
          <w:sz w:val="24"/>
          <w:szCs w:val="24"/>
        </w:rPr>
      </w:pPr>
    </w:p>
    <w:p w:rsidR="006C0411" w:rsidRPr="00375D72" w:rsidRDefault="006C3511" w:rsidP="0032274C">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1580597427"/>
        </w:sdtPr>
        <w:sdtEndPr/>
        <w:sdtContent>
          <w:r w:rsidR="00E25C1E" w:rsidRPr="00375D72">
            <w:rPr>
              <w:rFonts w:ascii="Segoe UI Symbol" w:eastAsia="MS Gothic" w:hAnsi="Segoe UI Symbol" w:cs="Segoe UI Symbol"/>
              <w:b/>
              <w:sz w:val="24"/>
              <w:szCs w:val="24"/>
            </w:rPr>
            <w:t>☐</w:t>
          </w:r>
        </w:sdtContent>
      </w:sdt>
      <w:r w:rsidR="006C0411" w:rsidRPr="00375D72">
        <w:rPr>
          <w:rFonts w:asciiTheme="majorHAnsi" w:hAnsiTheme="majorHAnsi" w:cstheme="majorHAnsi"/>
          <w:sz w:val="24"/>
          <w:szCs w:val="24"/>
        </w:rPr>
        <w:t xml:space="preserve"> Pesquisa direta com no mínimo 3 (três) fornecedores;</w:t>
      </w:r>
    </w:p>
    <w:p w:rsidR="006C0411" w:rsidRPr="00375D72" w:rsidRDefault="006C0411" w:rsidP="0032274C">
      <w:pPr>
        <w:tabs>
          <w:tab w:val="left" w:pos="426"/>
        </w:tabs>
        <w:spacing w:after="0"/>
        <w:ind w:left="426" w:right="-1"/>
        <w:jc w:val="both"/>
        <w:rPr>
          <w:rFonts w:asciiTheme="majorHAnsi" w:hAnsiTheme="majorHAnsi" w:cstheme="majorHAnsi"/>
          <w:sz w:val="24"/>
          <w:szCs w:val="24"/>
        </w:rPr>
      </w:pPr>
    </w:p>
    <w:p w:rsidR="006C0411" w:rsidRPr="00375D72" w:rsidRDefault="006C3511" w:rsidP="0032274C">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806166889"/>
        </w:sdtPr>
        <w:sdtEndPr/>
        <w:sdtContent>
          <w:r w:rsidR="0032274C" w:rsidRPr="00375D72">
            <w:rPr>
              <w:rFonts w:ascii="Segoe UI Symbol" w:eastAsia="MS Gothic" w:hAnsi="Segoe UI Symbol" w:cs="Segoe UI Symbol"/>
              <w:b/>
              <w:sz w:val="24"/>
              <w:szCs w:val="24"/>
            </w:rPr>
            <w:t>☐</w:t>
          </w:r>
        </w:sdtContent>
      </w:sdt>
      <w:r w:rsidR="006C0411" w:rsidRPr="00375D72">
        <w:rPr>
          <w:rFonts w:asciiTheme="majorHAnsi" w:hAnsiTheme="majorHAnsi" w:cstheme="majorHAnsi"/>
          <w:sz w:val="24"/>
          <w:szCs w:val="24"/>
        </w:rPr>
        <w:t xml:space="preserve"> Pesquisa na base nacional de notas fiscais eletrônicas;</w:t>
      </w:r>
    </w:p>
    <w:p w:rsidR="006C0411" w:rsidRPr="00375D72" w:rsidRDefault="006C0411" w:rsidP="0032274C">
      <w:pPr>
        <w:tabs>
          <w:tab w:val="left" w:pos="426"/>
        </w:tabs>
        <w:spacing w:after="0"/>
        <w:ind w:left="426" w:right="-1"/>
        <w:jc w:val="both"/>
        <w:rPr>
          <w:rFonts w:asciiTheme="majorHAnsi" w:hAnsiTheme="majorHAnsi" w:cstheme="majorHAnsi"/>
          <w:sz w:val="24"/>
          <w:szCs w:val="24"/>
        </w:rPr>
      </w:pPr>
    </w:p>
    <w:p w:rsidR="006C0411" w:rsidRPr="00375D72" w:rsidRDefault="006C3511" w:rsidP="0032274C">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437914032"/>
        </w:sdtPr>
        <w:sdtEndPr/>
        <w:sdtContent>
          <w:r w:rsidR="00901F24" w:rsidRPr="00375D72">
            <w:rPr>
              <w:rFonts w:ascii="Segoe UI Symbol" w:eastAsia="MS Gothic" w:hAnsi="Segoe UI Symbol" w:cs="Segoe UI Symbol"/>
              <w:b/>
              <w:sz w:val="24"/>
              <w:szCs w:val="24"/>
            </w:rPr>
            <w:t>☐</w:t>
          </w:r>
        </w:sdtContent>
      </w:sdt>
      <w:r w:rsidR="006C0411" w:rsidRPr="00375D72">
        <w:rPr>
          <w:rFonts w:asciiTheme="majorHAnsi" w:hAnsiTheme="majorHAnsi" w:cstheme="majorHAnsi"/>
          <w:sz w:val="24"/>
          <w:szCs w:val="24"/>
        </w:rPr>
        <w:t xml:space="preserve"> Tabelas padronizadas;</w:t>
      </w:r>
    </w:p>
    <w:p w:rsidR="006C0411" w:rsidRPr="00375D72" w:rsidRDefault="006C0411" w:rsidP="0032274C">
      <w:pPr>
        <w:tabs>
          <w:tab w:val="left" w:pos="426"/>
        </w:tabs>
        <w:spacing w:after="0"/>
        <w:ind w:left="426" w:right="-1"/>
        <w:jc w:val="both"/>
        <w:rPr>
          <w:rFonts w:asciiTheme="majorHAnsi" w:hAnsiTheme="majorHAnsi" w:cstheme="majorHAnsi"/>
          <w:sz w:val="24"/>
          <w:szCs w:val="24"/>
        </w:rPr>
      </w:pPr>
    </w:p>
    <w:p w:rsidR="006C0411" w:rsidRPr="00375D72" w:rsidRDefault="006C3511" w:rsidP="0032274C">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137701539"/>
        </w:sdtPr>
        <w:sdtEndPr/>
        <w:sdtContent>
          <w:r w:rsidR="0032274C" w:rsidRPr="00375D72">
            <w:rPr>
              <w:rFonts w:ascii="Segoe UI Symbol" w:eastAsia="MS Gothic" w:hAnsi="Segoe UI Symbol" w:cs="Segoe UI Symbol"/>
              <w:b/>
              <w:sz w:val="24"/>
              <w:szCs w:val="24"/>
            </w:rPr>
            <w:t>☐</w:t>
          </w:r>
        </w:sdtContent>
      </w:sdt>
      <w:r w:rsidR="006C0411" w:rsidRPr="00375D72">
        <w:rPr>
          <w:rFonts w:asciiTheme="majorHAnsi" w:hAnsiTheme="majorHAnsi" w:cstheme="majorHAnsi"/>
          <w:sz w:val="24"/>
          <w:szCs w:val="24"/>
        </w:rPr>
        <w:t xml:space="preserve"> Pesquisa publicada em mídia especializada, sendo sites de empresas do ramo;</w:t>
      </w:r>
    </w:p>
    <w:p w:rsidR="006C0411" w:rsidRPr="00375D72" w:rsidRDefault="006C0411" w:rsidP="006C0411">
      <w:pPr>
        <w:spacing w:after="0"/>
        <w:rPr>
          <w:rFonts w:asciiTheme="majorHAnsi" w:hAnsiTheme="majorHAnsi" w:cstheme="majorHAnsi"/>
          <w:b/>
          <w:sz w:val="24"/>
          <w:szCs w:val="24"/>
        </w:rPr>
      </w:pPr>
    </w:p>
    <w:p w:rsidR="00D6410D" w:rsidRPr="00375D72" w:rsidRDefault="00D6410D" w:rsidP="0089557E">
      <w:pPr>
        <w:pStyle w:val="PargrafodaLista"/>
        <w:numPr>
          <w:ilvl w:val="0"/>
          <w:numId w:val="8"/>
        </w:numPr>
        <w:spacing w:after="0"/>
        <w:contextualSpacing w:val="0"/>
        <w:rPr>
          <w:rFonts w:asciiTheme="majorHAnsi" w:hAnsiTheme="majorHAnsi" w:cstheme="majorHAnsi"/>
          <w:b/>
          <w:sz w:val="24"/>
          <w:szCs w:val="24"/>
        </w:rPr>
      </w:pPr>
      <w:r w:rsidRPr="00375D72">
        <w:rPr>
          <w:rFonts w:asciiTheme="majorHAnsi" w:hAnsiTheme="majorHAnsi" w:cstheme="majorHAnsi"/>
          <w:b/>
          <w:sz w:val="24"/>
          <w:szCs w:val="24"/>
        </w:rPr>
        <w:t>ADEQUAÇÃO ORÇAMENTÁRIA</w:t>
      </w:r>
    </w:p>
    <w:p w:rsidR="00514B11" w:rsidRPr="00375D72" w:rsidRDefault="00514B11" w:rsidP="00514B11">
      <w:pPr>
        <w:pStyle w:val="PargrafodaLista"/>
        <w:spacing w:after="0"/>
        <w:ind w:left="360"/>
        <w:contextualSpacing w:val="0"/>
        <w:rPr>
          <w:rFonts w:asciiTheme="majorHAnsi" w:hAnsiTheme="majorHAnsi" w:cstheme="majorHAnsi"/>
          <w:b/>
          <w:sz w:val="24"/>
          <w:szCs w:val="24"/>
        </w:rPr>
      </w:pPr>
    </w:p>
    <w:p w:rsidR="00D6410D" w:rsidRPr="00375D72" w:rsidRDefault="00D6410D" w:rsidP="007E223B">
      <w:pPr>
        <w:pStyle w:val="PargrafodaLista"/>
        <w:numPr>
          <w:ilvl w:val="1"/>
          <w:numId w:val="8"/>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lastRenderedPageBreak/>
        <w:t>As despesas decorrentes da presente contratação correrão à conta de recursos específicos consignados no Lei Orçamentária Anual.</w:t>
      </w:r>
    </w:p>
    <w:p w:rsidR="00D6410D" w:rsidRPr="00375D72" w:rsidRDefault="00D6410D" w:rsidP="007E223B">
      <w:pPr>
        <w:pStyle w:val="PargrafodaLista"/>
        <w:numPr>
          <w:ilvl w:val="1"/>
          <w:numId w:val="8"/>
        </w:numPr>
        <w:spacing w:after="0"/>
        <w:ind w:left="0" w:firstLine="0"/>
        <w:contextualSpacing w:val="0"/>
        <w:rPr>
          <w:rFonts w:asciiTheme="majorHAnsi" w:hAnsiTheme="majorHAnsi" w:cstheme="majorHAnsi"/>
          <w:b/>
          <w:sz w:val="24"/>
          <w:szCs w:val="24"/>
        </w:rPr>
      </w:pPr>
      <w:r w:rsidRPr="00375D72">
        <w:rPr>
          <w:rFonts w:asciiTheme="majorHAnsi" w:hAnsiTheme="majorHAnsi" w:cstheme="majorHAnsi"/>
          <w:b/>
          <w:sz w:val="24"/>
          <w:szCs w:val="24"/>
        </w:rPr>
        <w:t>A contratação será atendida pela seguinte dotação:</w:t>
      </w:r>
    </w:p>
    <w:p w:rsidR="00A57362" w:rsidRPr="00375D72" w:rsidRDefault="00A57362" w:rsidP="00A57362">
      <w:pPr>
        <w:pStyle w:val="PargrafodaLista"/>
        <w:spacing w:after="0"/>
        <w:ind w:left="142"/>
        <w:contextualSpacing w:val="0"/>
        <w:rPr>
          <w:rFonts w:asciiTheme="majorHAnsi" w:hAnsiTheme="majorHAnsi" w:cstheme="majorHAnsi"/>
          <w:b/>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281"/>
        <w:gridCol w:w="1440"/>
      </w:tblGrid>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b/>
              </w:rPr>
            </w:pPr>
            <w:r w:rsidRPr="000A346A">
              <w:rPr>
                <w:rFonts w:asciiTheme="majorHAnsi" w:hAnsiTheme="majorHAnsi" w:cstheme="majorHAnsi"/>
                <w:b/>
              </w:rPr>
              <w:t>Cód. Reduzido</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b/>
              </w:rPr>
            </w:pPr>
            <w:r w:rsidRPr="000A346A">
              <w:rPr>
                <w:rFonts w:asciiTheme="majorHAnsi" w:hAnsiTheme="majorHAnsi" w:cstheme="majorHAnsi"/>
                <w:b/>
              </w:rPr>
              <w:t>Dotação</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b/>
              </w:rPr>
            </w:pPr>
            <w:r w:rsidRPr="000A346A">
              <w:rPr>
                <w:rFonts w:asciiTheme="majorHAnsi" w:hAnsiTheme="majorHAnsi" w:cstheme="majorHAnsi"/>
                <w:b/>
              </w:rPr>
              <w:t>Fonte</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38</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02.02.04.122.0002.2.001.3390.30.00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1.500.99</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59</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02.03.01.12.365.0005.2.008.3390.30.00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1.500.94</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66</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02.03.01.12.365.0005.2.009.3390.30.00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1.500.94</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87</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02.03.03.12.361.0005.2.014.3390.30.00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1.500,94</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145</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02.04.01.27.812.0008.2.031.3390.30.00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1.500.99</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163</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02.04.03.13.392.0004.2.034.3390.30.00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1.500.99</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189</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02.05.10.122.0006.2.037.3390.30.00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1.500.95</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204</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02.05.10.301.0006.2.048.3390.30.00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1.500.95</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238</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02.05.10.302.0006.2.058.3390.30.00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1.500.95</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270</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02.05.10.305.0006.2.062.3390.30.00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1.500.95</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278</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02.06.01.08.243.0042.2.065.3390.30.00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1.500.99</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285</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02.06.01.08.243.0040.2.066.3390.30.00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1.660.99</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331</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02.07.01.15.451.0007.2.082.3390.30.00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1.500.99</w:t>
            </w:r>
          </w:p>
        </w:tc>
      </w:tr>
      <w:tr w:rsidR="005060B6" w:rsidRPr="00A03F49" w:rsidTr="000733F6">
        <w:tc>
          <w:tcPr>
            <w:tcW w:w="1413"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350</w:t>
            </w:r>
          </w:p>
        </w:tc>
        <w:tc>
          <w:tcPr>
            <w:tcW w:w="5281"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02.07.01.15.452.0007.2.085.3390.30.00</w:t>
            </w:r>
          </w:p>
        </w:tc>
        <w:tc>
          <w:tcPr>
            <w:tcW w:w="1440" w:type="dxa"/>
          </w:tcPr>
          <w:p w:rsidR="005060B6" w:rsidRPr="000A346A" w:rsidRDefault="005060B6" w:rsidP="000733F6">
            <w:pPr>
              <w:pStyle w:val="PargrafodaLista"/>
              <w:tabs>
                <w:tab w:val="left" w:pos="1134"/>
              </w:tabs>
              <w:ind w:left="0"/>
              <w:contextualSpacing w:val="0"/>
              <w:jc w:val="center"/>
              <w:rPr>
                <w:rFonts w:asciiTheme="majorHAnsi" w:hAnsiTheme="majorHAnsi" w:cstheme="majorHAnsi"/>
              </w:rPr>
            </w:pPr>
            <w:r w:rsidRPr="000A346A">
              <w:rPr>
                <w:rFonts w:asciiTheme="majorHAnsi" w:hAnsiTheme="majorHAnsi" w:cstheme="majorHAnsi"/>
              </w:rPr>
              <w:t>1.500.99</w:t>
            </w:r>
          </w:p>
        </w:tc>
      </w:tr>
    </w:tbl>
    <w:p w:rsidR="00A57362" w:rsidRPr="00375D72" w:rsidRDefault="00A57362" w:rsidP="00514B11">
      <w:pPr>
        <w:spacing w:after="0"/>
        <w:ind w:left="142"/>
        <w:jc w:val="center"/>
        <w:rPr>
          <w:rFonts w:asciiTheme="majorHAnsi" w:hAnsiTheme="majorHAnsi" w:cstheme="majorHAnsi"/>
          <w:b/>
          <w:color w:val="FF0000"/>
          <w:sz w:val="24"/>
          <w:szCs w:val="24"/>
        </w:rPr>
      </w:pPr>
    </w:p>
    <w:p w:rsidR="00D6410D" w:rsidRPr="00375D72" w:rsidRDefault="00D6410D" w:rsidP="007E223B">
      <w:pPr>
        <w:pStyle w:val="PargrafodaLista"/>
        <w:numPr>
          <w:ilvl w:val="1"/>
          <w:numId w:val="8"/>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Eventual dotação relativa aos exercícios financeiros subsequentes será indicada após aprovação da Lei Orçamentária respectiva e liberação dos créditos correspondentes, mediante apostilamento.</w:t>
      </w:r>
    </w:p>
    <w:p w:rsidR="009F3848" w:rsidRPr="00375D72" w:rsidRDefault="009F3848" w:rsidP="00514B11">
      <w:pPr>
        <w:spacing w:after="0"/>
        <w:jc w:val="both"/>
        <w:rPr>
          <w:rFonts w:asciiTheme="majorHAnsi" w:hAnsiTheme="majorHAnsi" w:cstheme="majorHAnsi"/>
          <w:b/>
          <w:sz w:val="24"/>
          <w:szCs w:val="24"/>
        </w:rPr>
      </w:pPr>
    </w:p>
    <w:p w:rsidR="00D6410D" w:rsidRPr="00375D72" w:rsidRDefault="00D6410D" w:rsidP="0089557E">
      <w:pPr>
        <w:pStyle w:val="PargrafodaLista"/>
        <w:numPr>
          <w:ilvl w:val="0"/>
          <w:numId w:val="8"/>
        </w:numPr>
        <w:spacing w:after="0"/>
        <w:contextualSpacing w:val="0"/>
        <w:jc w:val="both"/>
        <w:rPr>
          <w:rFonts w:asciiTheme="majorHAnsi" w:hAnsiTheme="majorHAnsi" w:cstheme="majorHAnsi"/>
          <w:b/>
          <w:sz w:val="24"/>
          <w:szCs w:val="24"/>
        </w:rPr>
      </w:pPr>
      <w:r w:rsidRPr="00375D72">
        <w:rPr>
          <w:rFonts w:asciiTheme="majorHAnsi" w:hAnsiTheme="majorHAnsi" w:cstheme="majorHAnsi"/>
          <w:b/>
          <w:sz w:val="24"/>
          <w:szCs w:val="24"/>
        </w:rPr>
        <w:t>DAS SANÇÕES</w:t>
      </w:r>
    </w:p>
    <w:p w:rsidR="00D6410D" w:rsidRPr="00375D72" w:rsidRDefault="00D6410D" w:rsidP="00514B11">
      <w:pPr>
        <w:spacing w:after="0"/>
        <w:jc w:val="both"/>
        <w:rPr>
          <w:rFonts w:asciiTheme="majorHAnsi" w:hAnsiTheme="majorHAnsi" w:cstheme="majorHAnsi"/>
          <w:b/>
          <w:sz w:val="24"/>
          <w:szCs w:val="24"/>
        </w:rPr>
      </w:pPr>
    </w:p>
    <w:p w:rsidR="00375D72" w:rsidRPr="00375D72" w:rsidRDefault="0029447D" w:rsidP="000733F6">
      <w:pPr>
        <w:pStyle w:val="PargrafodaLista"/>
        <w:numPr>
          <w:ilvl w:val="2"/>
          <w:numId w:val="8"/>
        </w:numPr>
        <w:spacing w:after="0"/>
        <w:ind w:left="0" w:firstLine="0"/>
        <w:contextualSpacing w:val="0"/>
        <w:jc w:val="both"/>
        <w:rPr>
          <w:rFonts w:asciiTheme="majorHAnsi" w:hAnsiTheme="majorHAnsi" w:cstheme="majorHAnsi"/>
          <w:b/>
          <w:sz w:val="24"/>
          <w:szCs w:val="24"/>
        </w:rPr>
      </w:pPr>
      <w:r w:rsidRPr="00375D72">
        <w:rPr>
          <w:rFonts w:asciiTheme="majorHAnsi" w:hAnsiTheme="majorHAnsi" w:cstheme="majorHAnsi"/>
          <w:sz w:val="24"/>
          <w:szCs w:val="24"/>
        </w:rPr>
        <w:t xml:space="preserve">As sanções são aquelas previstas no art. 156 da Lei Federal nº 14.133/21, sendo elas a advertência, a multa, o impedimento do direito de licitar e contratar e a declaração de inidoneidade. </w:t>
      </w:r>
    </w:p>
    <w:p w:rsidR="00375D72" w:rsidRPr="00375D72" w:rsidRDefault="00375D72" w:rsidP="000733F6">
      <w:pPr>
        <w:pStyle w:val="PargrafodaLista"/>
        <w:numPr>
          <w:ilvl w:val="2"/>
          <w:numId w:val="8"/>
        </w:numPr>
        <w:spacing w:after="0"/>
        <w:ind w:left="0" w:firstLine="0"/>
        <w:contextualSpacing w:val="0"/>
        <w:jc w:val="both"/>
        <w:rPr>
          <w:rFonts w:asciiTheme="majorHAnsi" w:hAnsiTheme="majorHAnsi" w:cstheme="majorHAnsi"/>
          <w:b/>
          <w:sz w:val="24"/>
          <w:szCs w:val="24"/>
        </w:rPr>
      </w:pPr>
      <w:r w:rsidRPr="00375D72">
        <w:rPr>
          <w:rFonts w:asciiTheme="majorHAnsi" w:hAnsiTheme="majorHAnsi" w:cstheme="majorHAnsi"/>
          <w:sz w:val="24"/>
          <w:szCs w:val="24"/>
        </w:rPr>
        <w:lastRenderedPageBreak/>
        <w:t>Comete infração administrativa, nos termos da Lei nº 14.133, de 2021, e do Decreto Municipal nº 3.4</w:t>
      </w:r>
      <w:r w:rsidR="000733F6">
        <w:rPr>
          <w:rFonts w:asciiTheme="majorHAnsi" w:hAnsiTheme="majorHAnsi" w:cstheme="majorHAnsi"/>
          <w:sz w:val="24"/>
          <w:szCs w:val="24"/>
        </w:rPr>
        <w:t>42</w:t>
      </w:r>
      <w:r w:rsidRPr="00375D72">
        <w:rPr>
          <w:rFonts w:asciiTheme="majorHAnsi" w:hAnsiTheme="majorHAnsi" w:cstheme="majorHAnsi"/>
          <w:sz w:val="24"/>
          <w:szCs w:val="24"/>
        </w:rPr>
        <w:t>/2025, o contratado que:</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a) der causa à inexecução parcial do contrato;</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b) der causa à inexecução parcial do contrato que cause grave dano à Administração ou ao funcionamento dos serviços públicos ou ao interesse coletivo;</w:t>
      </w:r>
    </w:p>
    <w:p w:rsidR="00375D72" w:rsidRPr="00375D72" w:rsidRDefault="00375D72" w:rsidP="000733F6">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c) der causa à inexecução total do contrato;</w:t>
      </w:r>
    </w:p>
    <w:p w:rsidR="00375D72" w:rsidRPr="00375D72" w:rsidRDefault="00375D72" w:rsidP="000733F6">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d) ensejar o retardamento da execução ou da entrega do objeto da contratação sem motivo justificado;</w:t>
      </w:r>
    </w:p>
    <w:p w:rsidR="00375D72" w:rsidRPr="00375D72" w:rsidRDefault="00375D72" w:rsidP="000733F6">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e) apresentar documentação falsa ou prestar declaração falsa durante a execução do contrato;</w:t>
      </w:r>
    </w:p>
    <w:p w:rsidR="00375D72" w:rsidRPr="00375D72" w:rsidRDefault="00375D72" w:rsidP="000733F6">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f) praticar ato fraudulento na execução do contrato;</w:t>
      </w:r>
    </w:p>
    <w:p w:rsidR="00375D72" w:rsidRPr="00375D72" w:rsidRDefault="00375D72" w:rsidP="000733F6">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g) comportar-se de modo inidôneo ou cometer fraude de qualquer natureza;</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h) praticar ato lesivo previsto no art. 5º da Lei nº 12.846, de 1º de agosto de 2013.</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Serão aplicadas ao contratado que incorrer nas infrações acima descritas as seguintes sanções, conforme o Decreto Municipal nº 3.464/2025:</w:t>
      </w:r>
    </w:p>
    <w:p w:rsidR="00375D72" w:rsidRPr="00375D72" w:rsidRDefault="00375D72" w:rsidP="000733F6">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I. Advertência, quando o contratado der causa a descumprimento, de pequena relevância, de obrigação legal ou contratual, quando não se justificar aplicação de sanção mais grave (Art. 6º do Decreto);</w:t>
      </w:r>
    </w:p>
    <w:p w:rsidR="00375D72" w:rsidRPr="00375D72" w:rsidRDefault="00375D72" w:rsidP="000733F6">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II. Impedimento de licitar e contratar, quando praticadas as condutas descritas nas alíneas “b”, “c” e “d” do subitem 9.1, sempre que não se justificar a imposição de penalidade mais grave (Art. 11 do Decreto);</w:t>
      </w:r>
    </w:p>
    <w:p w:rsidR="00375D72" w:rsidRPr="00375D72" w:rsidRDefault="00375D72" w:rsidP="000733F6">
      <w:pPr>
        <w:tabs>
          <w:tab w:val="left" w:pos="1134"/>
        </w:tabs>
        <w:spacing w:line="276" w:lineRule="auto"/>
        <w:jc w:val="both"/>
        <w:rPr>
          <w:rFonts w:asciiTheme="majorHAnsi" w:hAnsiTheme="majorHAnsi" w:cstheme="majorHAnsi"/>
          <w:sz w:val="24"/>
          <w:szCs w:val="24"/>
        </w:rPr>
      </w:pPr>
      <w:r w:rsidRPr="00375D72">
        <w:rPr>
          <w:rFonts w:asciiTheme="majorHAnsi" w:hAnsiTheme="majorHAnsi" w:cstheme="majorHAnsi"/>
          <w:sz w:val="24"/>
          <w:szCs w:val="24"/>
        </w:rPr>
        <w:t>III. Declaração de inidoneidade para licitar e contratar, quando praticadas as condutas descritas nas alíneas “e”, “f”, “g” e “h” do subitem 9.1, bem como nas alíneas “b”, “c” e “d”, que justifiquem a imposição de penalidade mais grave (Art. 12 do Decreto).</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Multa, calculada na forma prevista no edital ou no contrato, não podendo ser inferior a 0,5% (cinco décimos por cento) nem superior a 30% (trinta por cento) do valor do contrato licitado ou celebrado (Art. 7º do Decreto):</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Pr>
          <w:rFonts w:asciiTheme="majorHAnsi" w:hAnsiTheme="majorHAnsi" w:cstheme="majorHAnsi"/>
          <w:sz w:val="24"/>
          <w:szCs w:val="24"/>
        </w:rPr>
        <w:tab/>
      </w:r>
      <w:r w:rsidRPr="00375D72">
        <w:rPr>
          <w:rFonts w:asciiTheme="majorHAnsi" w:hAnsiTheme="majorHAnsi" w:cstheme="majorHAnsi"/>
          <w:sz w:val="24"/>
          <w:szCs w:val="24"/>
        </w:rPr>
        <w:t xml:space="preserve">a) Moratória de 0,33% (zero vírgula trinta e três por cento) por dia de atraso injustificado na entrega de bem ou execução de serviços, sobre o valor da parcela </w:t>
      </w:r>
      <w:r w:rsidRPr="00375D72">
        <w:rPr>
          <w:rFonts w:asciiTheme="majorHAnsi" w:hAnsiTheme="majorHAnsi" w:cstheme="majorHAnsi"/>
          <w:sz w:val="24"/>
          <w:szCs w:val="24"/>
        </w:rPr>
        <w:lastRenderedPageBreak/>
        <w:t>inadimplida, até o limite de 30 (trinta) dias, perfazendo o total de 9,9% (nove vírgula nove por cento). O atraso superior a 30 dias será considerado inexecução total do contrato (Art. 8º, I e Art. 10 do Decreto);</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Pr>
          <w:rFonts w:asciiTheme="majorHAnsi" w:hAnsiTheme="majorHAnsi" w:cstheme="majorHAnsi"/>
          <w:sz w:val="24"/>
          <w:szCs w:val="24"/>
        </w:rPr>
        <w:tab/>
      </w:r>
      <w:r w:rsidRPr="00375D72">
        <w:rPr>
          <w:rFonts w:asciiTheme="majorHAnsi" w:hAnsiTheme="majorHAnsi" w:cstheme="majorHAnsi"/>
          <w:sz w:val="24"/>
          <w:szCs w:val="24"/>
        </w:rPr>
        <w:t>b) Compensatória de 3% (três por cento) sobre o valor total do contrato, pela inobservância do prazo fixado para apresentação, suplementação ou reposição da garantia (Art. 8º, IV, 'd' do Decreto).</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Pr>
          <w:rFonts w:asciiTheme="majorHAnsi" w:hAnsiTheme="majorHAnsi" w:cstheme="majorHAnsi"/>
          <w:sz w:val="24"/>
          <w:szCs w:val="24"/>
        </w:rPr>
        <w:tab/>
      </w:r>
      <w:r w:rsidRPr="00375D72">
        <w:rPr>
          <w:rFonts w:asciiTheme="majorHAnsi" w:hAnsiTheme="majorHAnsi" w:cstheme="majorHAnsi"/>
          <w:sz w:val="24"/>
          <w:szCs w:val="24"/>
        </w:rPr>
        <w:t>c) Compensatória de 10% a 20% (dez a vinte por cento) do valor do Contrato, para a inexecução total do contrato prevista na alínea “c” do subitem 9.1 (Art. 8º, VI do Decreto).</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Pr>
          <w:rFonts w:asciiTheme="majorHAnsi" w:hAnsiTheme="majorHAnsi" w:cstheme="majorHAnsi"/>
          <w:sz w:val="24"/>
          <w:szCs w:val="24"/>
        </w:rPr>
        <w:tab/>
      </w:r>
      <w:r w:rsidRPr="00375D72">
        <w:rPr>
          <w:rFonts w:asciiTheme="majorHAnsi" w:hAnsiTheme="majorHAnsi" w:cstheme="majorHAnsi"/>
          <w:sz w:val="24"/>
          <w:szCs w:val="24"/>
        </w:rPr>
        <w:t>d) Compensatória de 5% a 15% (cinco a quinze por cento) do valor do Contrato, para a infração descrita na alínea “b” do subitem 9.1 (Inexecução parcial com grave dano).</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Pr>
          <w:rFonts w:asciiTheme="majorHAnsi" w:hAnsiTheme="majorHAnsi" w:cstheme="majorHAnsi"/>
          <w:sz w:val="24"/>
          <w:szCs w:val="24"/>
        </w:rPr>
        <w:tab/>
      </w:r>
      <w:r w:rsidRPr="00375D72">
        <w:rPr>
          <w:rFonts w:asciiTheme="majorHAnsi" w:hAnsiTheme="majorHAnsi" w:cstheme="majorHAnsi"/>
          <w:sz w:val="24"/>
          <w:szCs w:val="24"/>
        </w:rPr>
        <w:t>e) Compensatória de 15% a 30% (quinze a trinta por cento) do valor do Contrato, para as infrações descritas nas alíneas “e” a “h” do subitem 9.1 (fraude, ato inidôneo, etc.).</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Pr>
          <w:rFonts w:asciiTheme="majorHAnsi" w:hAnsiTheme="majorHAnsi" w:cstheme="majorHAnsi"/>
          <w:sz w:val="24"/>
          <w:szCs w:val="24"/>
        </w:rPr>
        <w:tab/>
      </w:r>
      <w:r w:rsidRPr="00375D72">
        <w:rPr>
          <w:rFonts w:asciiTheme="majorHAnsi" w:hAnsiTheme="majorHAnsi" w:cstheme="majorHAnsi"/>
          <w:sz w:val="24"/>
          <w:szCs w:val="24"/>
        </w:rPr>
        <w:t>f) Compensatória de 3% (três por cento) sobre o valor de referência da licitação ou do contrato, para a infração descrita na alínea “d” do subitem 9.1 (retardamento da execução), por ocorrências como (Art. 8º, III do Decreto):</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f.1) desistir da proposta, salvo por motivo justo;</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f.2) tumultuar a sessão pública da licitação;</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f.3) propor recursos manifestamente protelatórios.</w:t>
      </w:r>
    </w:p>
    <w:p w:rsidR="00375D72" w:rsidRPr="00375D72" w:rsidRDefault="00375D72" w:rsidP="00375D72">
      <w:pPr>
        <w:tabs>
          <w:tab w:val="left" w:pos="1134"/>
        </w:tabs>
        <w:spacing w:line="276" w:lineRule="auto"/>
        <w:jc w:val="both"/>
        <w:rPr>
          <w:rFonts w:asciiTheme="majorHAnsi" w:hAnsiTheme="majorHAnsi" w:cstheme="majorHAnsi"/>
          <w:sz w:val="24"/>
          <w:szCs w:val="24"/>
        </w:rPr>
      </w:pPr>
      <w:r>
        <w:rPr>
          <w:rFonts w:asciiTheme="majorHAnsi" w:hAnsiTheme="majorHAnsi" w:cstheme="majorHAnsi"/>
          <w:sz w:val="24"/>
          <w:szCs w:val="24"/>
        </w:rPr>
        <w:tab/>
      </w:r>
      <w:r w:rsidRPr="00375D72">
        <w:rPr>
          <w:rFonts w:asciiTheme="majorHAnsi" w:hAnsiTheme="majorHAnsi" w:cstheme="majorHAnsi"/>
          <w:sz w:val="24"/>
          <w:szCs w:val="24"/>
        </w:rPr>
        <w:t>g) Compensatória de 0,5% a 5% (meio a cinco por cento) do valor do Contrato, para a infração descrita na alínea “a” do subitem 9.1 (inexecução parcial), aplicada sobre o valor total da adjudicação ou do valor da contratação direta, para ocorrências como (Art. 8º, IV e V do Decreto):</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g.1) deixar de manter as condições de habilitação durante o prazo do contrato;</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g.2) permanecer inadimplente após a aplicação de advertência;</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g.3) deixar de regularizar documentos para liquidação e pagamento da despesa;</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lastRenderedPageBreak/>
        <w:t>g.4) não devolver os valores pagos indevidamente pelo contratante;</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g.5) manter funcionário sem qualificação para a execução do objeto do contrato;</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g.6) entregar o objeto contratual em desacordo com as especificações, com vício, irregularidade ou defeito oculto.</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A aplicação das sanções previstas neste Contrato não exclui, em hipótese alguma, a obrigação de reparação integral do dano causado ao Contratante (art. 156, §9º, da Lei nº 14.133, de 2021).</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Todas as sanções previstas no Contrato poderão ser aplicadas cumulativamente com a multa (art. 156, §7º, da Lei nº 14.133, de 2021).</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Antes da aplicação da multa será facultada a defesa do interessado no prazo de 15 (quinze) dias úteis, contado da data de sua intimação (art. 157, da Lei nº 14.133, de 2021);</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 xml:space="preserve"> 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Previamente ao encaminhamento à cobrança judicial, a multa poderá ser recolhida administrativamente no prazo máximo de 30 (trinta) dias, a contar da data do recebimento da comunicação enviada pela autoridade competente.</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Na aplicação das sanções serão considerados (art. 156, §1º, da Lei nº 14.133, de 2021):</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a) a natureza e a gravidade da infração cometida;</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b) as peculiaridades do caso concreto;</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c) as circunstâncias agravantes ou atenuantes;</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t>d) os danos que dela provierem para o Contratante;</w:t>
      </w:r>
    </w:p>
    <w:p w:rsidR="00375D72" w:rsidRPr="00375D72" w:rsidRDefault="00375D72" w:rsidP="00375D72">
      <w:pPr>
        <w:tabs>
          <w:tab w:val="left" w:pos="1134"/>
        </w:tabs>
        <w:spacing w:line="276" w:lineRule="auto"/>
        <w:ind w:left="1134"/>
        <w:jc w:val="both"/>
        <w:rPr>
          <w:rFonts w:asciiTheme="majorHAnsi" w:hAnsiTheme="majorHAnsi" w:cstheme="majorHAnsi"/>
          <w:sz w:val="24"/>
          <w:szCs w:val="24"/>
        </w:rPr>
      </w:pPr>
      <w:r w:rsidRPr="00375D72">
        <w:rPr>
          <w:rFonts w:asciiTheme="majorHAnsi" w:hAnsiTheme="majorHAnsi" w:cstheme="majorHAnsi"/>
          <w:sz w:val="24"/>
          <w:szCs w:val="24"/>
        </w:rPr>
        <w:lastRenderedPageBreak/>
        <w:t>e) a implantação ou o aperfeiçoamento de programa de integridade, conforme normas e orientações dos órgãos de controle.</w:t>
      </w:r>
    </w:p>
    <w:p w:rsidR="00375D72" w:rsidRPr="00375D72" w:rsidRDefault="00375D72" w:rsidP="00375D72">
      <w:pPr>
        <w:tabs>
          <w:tab w:val="left" w:pos="1134"/>
        </w:tabs>
        <w:spacing w:line="276" w:lineRule="auto"/>
        <w:jc w:val="both"/>
        <w:rPr>
          <w:rFonts w:asciiTheme="majorHAnsi" w:hAnsiTheme="majorHAnsi" w:cstheme="majorHAnsi"/>
          <w:sz w:val="24"/>
          <w:szCs w:val="24"/>
        </w:rPr>
      </w:pP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rsidR="00375D72" w:rsidRPr="00375D72"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375D72">
        <w:rPr>
          <w:rFonts w:asciiTheme="majorHAnsi" w:hAnsiTheme="majorHAnsi" w:cstheme="majorHAnsi"/>
          <w:sz w:val="24"/>
          <w:szCs w:val="24"/>
        </w:rPr>
        <w:t>Ceis</w:t>
      </w:r>
      <w:proofErr w:type="spellEnd"/>
      <w:r w:rsidRPr="00375D72">
        <w:rPr>
          <w:rFonts w:asciiTheme="majorHAnsi" w:hAnsiTheme="majorHAnsi" w:cstheme="majorHAnsi"/>
          <w:sz w:val="24"/>
          <w:szCs w:val="24"/>
        </w:rPr>
        <w:t>) e no Cadastro Nacional de Empresas Punidas (</w:t>
      </w:r>
      <w:proofErr w:type="spellStart"/>
      <w:r w:rsidRPr="00375D72">
        <w:rPr>
          <w:rFonts w:asciiTheme="majorHAnsi" w:hAnsiTheme="majorHAnsi" w:cstheme="majorHAnsi"/>
          <w:sz w:val="24"/>
          <w:szCs w:val="24"/>
        </w:rPr>
        <w:t>Cnep</w:t>
      </w:r>
      <w:proofErr w:type="spellEnd"/>
      <w:r w:rsidRPr="00375D72">
        <w:rPr>
          <w:rFonts w:asciiTheme="majorHAnsi" w:hAnsiTheme="majorHAnsi" w:cstheme="majorHAnsi"/>
          <w:sz w:val="24"/>
          <w:szCs w:val="24"/>
        </w:rPr>
        <w:t>), instituídos no âmbito do Poder Executivo Federal. (Art. 161, da Lei nº 14.133, de 2021).</w:t>
      </w:r>
    </w:p>
    <w:p w:rsidR="00375D72" w:rsidRPr="000733F6" w:rsidRDefault="00375D72" w:rsidP="000733F6">
      <w:pPr>
        <w:pStyle w:val="PargrafodaLista"/>
        <w:numPr>
          <w:ilvl w:val="2"/>
          <w:numId w:val="8"/>
        </w:numPr>
        <w:tabs>
          <w:tab w:val="left" w:pos="1134"/>
        </w:tabs>
        <w:spacing w:line="276" w:lineRule="auto"/>
        <w:ind w:left="0" w:firstLine="0"/>
        <w:jc w:val="both"/>
        <w:rPr>
          <w:rFonts w:asciiTheme="majorHAnsi" w:hAnsiTheme="majorHAnsi" w:cstheme="majorHAnsi"/>
          <w:sz w:val="24"/>
          <w:szCs w:val="24"/>
        </w:rPr>
      </w:pPr>
      <w:r w:rsidRPr="00375D72">
        <w:rPr>
          <w:rFonts w:asciiTheme="majorHAnsi" w:hAnsiTheme="majorHAnsi" w:cstheme="majorHAnsi"/>
          <w:sz w:val="24"/>
          <w:szCs w:val="24"/>
        </w:rPr>
        <w:t>As sanções de impedimento de licitar e contratar e declaração de inidoneidade para licitar ou contratar são passíveis de reabilitação na forma do art. 163 da Lei nº 14.133/21.</w:t>
      </w:r>
    </w:p>
    <w:p w:rsidR="00FD2ABA" w:rsidRPr="00375D72" w:rsidRDefault="00FD2ABA" w:rsidP="000733F6">
      <w:pPr>
        <w:pStyle w:val="PargrafodaLista"/>
        <w:numPr>
          <w:ilvl w:val="1"/>
          <w:numId w:val="8"/>
        </w:numPr>
        <w:spacing w:after="0" w:line="276" w:lineRule="auto"/>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A aplicação de qualquer das penalidades previstas realizar-se-á em processo administrativo que assegurará o contraditório e a ampla defesa à Contratada.</w:t>
      </w:r>
    </w:p>
    <w:p w:rsidR="00FD2ABA" w:rsidRDefault="00FD2ABA" w:rsidP="000733F6">
      <w:pPr>
        <w:pStyle w:val="PargrafodaLista"/>
        <w:numPr>
          <w:ilvl w:val="1"/>
          <w:numId w:val="8"/>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As multas devidas e/ou prejuízos causados à Contratante serão deduzidos dos valores a serem pagos, ou recolhidos em favor da Contratante, ou deduzidos da garantia, ou ainda, quando for o caso, serão inscritos na Dívida Ativa </w:t>
      </w:r>
      <w:r w:rsidR="00DA302E" w:rsidRPr="00375D72">
        <w:rPr>
          <w:rFonts w:asciiTheme="majorHAnsi" w:hAnsiTheme="majorHAnsi" w:cstheme="majorHAnsi"/>
          <w:sz w:val="24"/>
          <w:szCs w:val="24"/>
        </w:rPr>
        <w:t>do Muni</w:t>
      </w:r>
      <w:r w:rsidR="00A322A5" w:rsidRPr="00375D72">
        <w:rPr>
          <w:rFonts w:asciiTheme="majorHAnsi" w:hAnsiTheme="majorHAnsi" w:cstheme="majorHAnsi"/>
          <w:sz w:val="24"/>
          <w:szCs w:val="24"/>
        </w:rPr>
        <w:t>cípio e cobrados judicialmente.</w:t>
      </w:r>
    </w:p>
    <w:p w:rsidR="000733F6" w:rsidRDefault="000733F6" w:rsidP="000733F6">
      <w:pPr>
        <w:spacing w:after="0"/>
        <w:jc w:val="both"/>
        <w:rPr>
          <w:rFonts w:asciiTheme="majorHAnsi" w:hAnsiTheme="majorHAnsi" w:cstheme="majorHAnsi"/>
          <w:sz w:val="24"/>
          <w:szCs w:val="24"/>
        </w:rPr>
      </w:pPr>
    </w:p>
    <w:p w:rsidR="000733F6" w:rsidRDefault="000733F6" w:rsidP="000733F6">
      <w:pPr>
        <w:spacing w:after="0"/>
        <w:jc w:val="both"/>
        <w:rPr>
          <w:rFonts w:asciiTheme="majorHAnsi" w:hAnsiTheme="majorHAnsi" w:cstheme="majorHAnsi"/>
          <w:sz w:val="24"/>
          <w:szCs w:val="24"/>
        </w:rPr>
      </w:pPr>
    </w:p>
    <w:p w:rsidR="000733F6" w:rsidRDefault="000733F6" w:rsidP="000733F6">
      <w:pPr>
        <w:spacing w:after="0"/>
        <w:jc w:val="both"/>
        <w:rPr>
          <w:rFonts w:asciiTheme="majorHAnsi" w:hAnsiTheme="majorHAnsi" w:cstheme="majorHAnsi"/>
          <w:sz w:val="24"/>
          <w:szCs w:val="24"/>
        </w:rPr>
      </w:pPr>
    </w:p>
    <w:p w:rsidR="000733F6" w:rsidRDefault="000733F6" w:rsidP="000733F6">
      <w:pPr>
        <w:spacing w:after="0"/>
        <w:jc w:val="both"/>
        <w:rPr>
          <w:rFonts w:asciiTheme="majorHAnsi" w:hAnsiTheme="majorHAnsi" w:cstheme="majorHAnsi"/>
          <w:sz w:val="24"/>
          <w:szCs w:val="24"/>
        </w:rPr>
      </w:pPr>
    </w:p>
    <w:p w:rsidR="000733F6" w:rsidRDefault="000733F6" w:rsidP="000733F6">
      <w:pPr>
        <w:spacing w:after="0"/>
        <w:jc w:val="both"/>
        <w:rPr>
          <w:rFonts w:asciiTheme="majorHAnsi" w:hAnsiTheme="majorHAnsi" w:cstheme="majorHAnsi"/>
          <w:sz w:val="24"/>
          <w:szCs w:val="24"/>
        </w:rPr>
      </w:pPr>
    </w:p>
    <w:p w:rsidR="000733F6" w:rsidRDefault="000733F6" w:rsidP="000733F6">
      <w:pPr>
        <w:spacing w:after="0"/>
        <w:jc w:val="both"/>
        <w:rPr>
          <w:rFonts w:asciiTheme="majorHAnsi" w:hAnsiTheme="majorHAnsi" w:cstheme="majorHAnsi"/>
          <w:sz w:val="24"/>
          <w:szCs w:val="24"/>
        </w:rPr>
      </w:pPr>
    </w:p>
    <w:p w:rsidR="000733F6" w:rsidRDefault="000733F6" w:rsidP="000733F6">
      <w:pPr>
        <w:spacing w:after="0"/>
        <w:jc w:val="both"/>
        <w:rPr>
          <w:rFonts w:asciiTheme="majorHAnsi" w:hAnsiTheme="majorHAnsi" w:cstheme="majorHAnsi"/>
          <w:sz w:val="24"/>
          <w:szCs w:val="24"/>
        </w:rPr>
      </w:pPr>
    </w:p>
    <w:p w:rsidR="000733F6" w:rsidRDefault="000733F6" w:rsidP="000733F6">
      <w:pPr>
        <w:spacing w:after="0"/>
        <w:jc w:val="both"/>
        <w:rPr>
          <w:rFonts w:asciiTheme="majorHAnsi" w:hAnsiTheme="majorHAnsi" w:cstheme="majorHAnsi"/>
          <w:sz w:val="24"/>
          <w:szCs w:val="24"/>
        </w:rPr>
      </w:pPr>
    </w:p>
    <w:p w:rsidR="000733F6" w:rsidRPr="000733F6" w:rsidRDefault="000733F6" w:rsidP="000733F6">
      <w:pPr>
        <w:spacing w:after="0"/>
        <w:jc w:val="both"/>
        <w:rPr>
          <w:rFonts w:asciiTheme="majorHAnsi" w:hAnsiTheme="majorHAnsi" w:cstheme="majorHAnsi"/>
          <w:sz w:val="24"/>
          <w:szCs w:val="24"/>
        </w:rPr>
      </w:pPr>
    </w:p>
    <w:p w:rsidR="00D6410D" w:rsidRDefault="00D6410D" w:rsidP="000733F6">
      <w:pPr>
        <w:pStyle w:val="PargrafodaLista"/>
        <w:numPr>
          <w:ilvl w:val="1"/>
          <w:numId w:val="8"/>
        </w:numPr>
        <w:spacing w:after="0"/>
        <w:ind w:left="0" w:firstLine="0"/>
        <w:contextualSpacing w:val="0"/>
        <w:jc w:val="both"/>
        <w:rPr>
          <w:rFonts w:asciiTheme="majorHAnsi" w:hAnsiTheme="majorHAnsi" w:cstheme="majorHAnsi"/>
          <w:sz w:val="24"/>
          <w:szCs w:val="24"/>
        </w:rPr>
      </w:pPr>
      <w:r w:rsidRPr="00375D72">
        <w:rPr>
          <w:rFonts w:asciiTheme="majorHAnsi" w:hAnsiTheme="majorHAnsi" w:cstheme="majorHAnsi"/>
          <w:sz w:val="24"/>
          <w:szCs w:val="24"/>
        </w:rPr>
        <w:t xml:space="preserve">As penalidades serão registradas no </w:t>
      </w:r>
      <w:r w:rsidR="00DA302E" w:rsidRPr="00375D72">
        <w:rPr>
          <w:rFonts w:asciiTheme="majorHAnsi" w:hAnsiTheme="majorHAnsi" w:cstheme="majorHAnsi"/>
          <w:sz w:val="24"/>
          <w:szCs w:val="24"/>
        </w:rPr>
        <w:t>Cadastro Nacional de Empresas Inidôneas e Suspensas - CEIS e no Cadastro Nacional de Empresas Punidas – CNEP.</w:t>
      </w:r>
    </w:p>
    <w:p w:rsidR="000733F6" w:rsidRPr="00375D72" w:rsidRDefault="000733F6" w:rsidP="000733F6">
      <w:pPr>
        <w:pStyle w:val="PargrafodaLista"/>
        <w:spacing w:after="0"/>
        <w:ind w:left="0"/>
        <w:contextualSpacing w:val="0"/>
        <w:jc w:val="both"/>
        <w:rPr>
          <w:rFonts w:asciiTheme="majorHAnsi" w:hAnsiTheme="majorHAnsi" w:cstheme="majorHAnsi"/>
          <w:sz w:val="24"/>
          <w:szCs w:val="24"/>
        </w:rPr>
      </w:pPr>
    </w:p>
    <w:p w:rsidR="00F614F8" w:rsidRPr="00FE7EFD" w:rsidRDefault="00F614F8" w:rsidP="00514B11">
      <w:pPr>
        <w:spacing w:after="0"/>
        <w:jc w:val="both"/>
        <w:rPr>
          <w:rFonts w:asciiTheme="majorHAnsi" w:hAnsiTheme="majorHAnsi" w:cstheme="majorHAnsi"/>
          <w:sz w:val="24"/>
          <w:szCs w:val="24"/>
        </w:rPr>
      </w:pPr>
    </w:p>
    <w:p w:rsidR="00514B11" w:rsidRPr="00FE7EFD" w:rsidRDefault="00A24DDB" w:rsidP="000733F6">
      <w:pPr>
        <w:spacing w:after="0"/>
        <w:jc w:val="both"/>
        <w:rPr>
          <w:rFonts w:asciiTheme="majorHAnsi" w:hAnsiTheme="majorHAnsi" w:cstheme="majorHAnsi"/>
          <w:sz w:val="24"/>
          <w:szCs w:val="24"/>
        </w:rPr>
      </w:pPr>
      <w:proofErr w:type="spellStart"/>
      <w:r w:rsidRPr="00FE7EFD">
        <w:rPr>
          <w:rFonts w:asciiTheme="majorHAnsi" w:hAnsiTheme="majorHAnsi" w:cstheme="majorHAnsi"/>
          <w:sz w:val="24"/>
          <w:szCs w:val="24"/>
        </w:rPr>
        <w:t>Congonhal</w:t>
      </w:r>
      <w:proofErr w:type="spellEnd"/>
      <w:r w:rsidR="00F614F8" w:rsidRPr="00FE7EFD">
        <w:rPr>
          <w:rFonts w:asciiTheme="majorHAnsi" w:hAnsiTheme="majorHAnsi" w:cstheme="majorHAnsi"/>
          <w:sz w:val="24"/>
          <w:szCs w:val="24"/>
        </w:rPr>
        <w:t xml:space="preserve">, </w:t>
      </w:r>
      <w:r w:rsidR="001578AE">
        <w:rPr>
          <w:rFonts w:asciiTheme="majorHAnsi" w:hAnsiTheme="majorHAnsi" w:cstheme="majorHAnsi"/>
          <w:sz w:val="24"/>
          <w:szCs w:val="24"/>
        </w:rPr>
        <w:t>12</w:t>
      </w:r>
      <w:r w:rsidRPr="00FE7EFD">
        <w:rPr>
          <w:rFonts w:asciiTheme="majorHAnsi" w:hAnsiTheme="majorHAnsi" w:cstheme="majorHAnsi"/>
          <w:sz w:val="24"/>
          <w:szCs w:val="24"/>
        </w:rPr>
        <w:t xml:space="preserve"> de </w:t>
      </w:r>
      <w:r w:rsidR="001578AE">
        <w:rPr>
          <w:rFonts w:asciiTheme="majorHAnsi" w:hAnsiTheme="majorHAnsi" w:cstheme="majorHAnsi"/>
          <w:sz w:val="24"/>
          <w:szCs w:val="24"/>
        </w:rPr>
        <w:t>junho</w:t>
      </w:r>
      <w:r w:rsidRPr="00FE7EFD">
        <w:rPr>
          <w:rFonts w:asciiTheme="majorHAnsi" w:hAnsiTheme="majorHAnsi" w:cstheme="majorHAnsi"/>
          <w:sz w:val="24"/>
          <w:szCs w:val="24"/>
        </w:rPr>
        <w:t xml:space="preserve"> de 2026</w:t>
      </w:r>
      <w:r w:rsidR="00F614F8" w:rsidRPr="00FE7EFD">
        <w:rPr>
          <w:rFonts w:asciiTheme="majorHAnsi" w:hAnsiTheme="majorHAnsi" w:cstheme="majorHAnsi"/>
          <w:sz w:val="24"/>
          <w:szCs w:val="24"/>
        </w:rPr>
        <w:t>.</w:t>
      </w:r>
    </w:p>
    <w:p w:rsidR="00514B11" w:rsidRPr="00FE7EFD" w:rsidRDefault="00514B11" w:rsidP="00514B11">
      <w:pPr>
        <w:spacing w:after="0"/>
        <w:jc w:val="both"/>
        <w:rPr>
          <w:rFonts w:asciiTheme="majorHAnsi" w:hAnsiTheme="majorHAnsi" w:cstheme="majorHAnsi"/>
          <w:sz w:val="24"/>
          <w:szCs w:val="24"/>
        </w:rPr>
      </w:pPr>
    </w:p>
    <w:p w:rsidR="00514B11" w:rsidRPr="00FE7EFD" w:rsidRDefault="00514B11" w:rsidP="00514B11">
      <w:pPr>
        <w:spacing w:after="0"/>
        <w:jc w:val="both"/>
        <w:rPr>
          <w:rFonts w:asciiTheme="majorHAnsi" w:hAnsiTheme="majorHAnsi" w:cstheme="majorHAnsi"/>
          <w:sz w:val="24"/>
          <w:szCs w:val="24"/>
        </w:rPr>
      </w:pPr>
    </w:p>
    <w:p w:rsidR="00514B11" w:rsidRPr="00FE7EFD" w:rsidRDefault="00514B11" w:rsidP="00B2490F">
      <w:pPr>
        <w:pStyle w:val="Textbody"/>
        <w:spacing w:after="0"/>
        <w:ind w:firstLine="708"/>
        <w:jc w:val="both"/>
        <w:rPr>
          <w:rFonts w:asciiTheme="majorHAnsi" w:hAnsiTheme="majorHAnsi" w:cstheme="majorHAnsi"/>
        </w:rPr>
      </w:pPr>
      <w:r w:rsidRPr="00FE7EFD">
        <w:rPr>
          <w:rFonts w:asciiTheme="majorHAnsi" w:hAnsiTheme="majorHAnsi" w:cstheme="majorHAnsi"/>
        </w:rPr>
        <w:t>O presente Termo de Referência foi realizado pelo servidor abaixo:</w:t>
      </w:r>
    </w:p>
    <w:p w:rsidR="00514B11" w:rsidRPr="00FE7EFD" w:rsidRDefault="00514B11" w:rsidP="00514B11">
      <w:pPr>
        <w:pStyle w:val="Textbody"/>
        <w:spacing w:after="0"/>
        <w:rPr>
          <w:rFonts w:asciiTheme="majorHAnsi" w:hAnsiTheme="majorHAnsi" w:cstheme="majorHAnsi"/>
        </w:rPr>
      </w:pPr>
    </w:p>
    <w:p w:rsidR="00514B11" w:rsidRPr="00FE7EFD" w:rsidRDefault="00A24DDB" w:rsidP="00514B11">
      <w:pPr>
        <w:pStyle w:val="Textbody"/>
        <w:spacing w:after="0"/>
        <w:jc w:val="center"/>
        <w:rPr>
          <w:rFonts w:asciiTheme="majorHAnsi" w:hAnsiTheme="majorHAnsi" w:cstheme="majorHAnsi"/>
        </w:rPr>
      </w:pPr>
      <w:proofErr w:type="spellStart"/>
      <w:r w:rsidRPr="00FE7EFD">
        <w:rPr>
          <w:rFonts w:asciiTheme="majorHAnsi" w:hAnsiTheme="majorHAnsi" w:cstheme="majorHAnsi"/>
        </w:rPr>
        <w:t>Valquiria</w:t>
      </w:r>
      <w:proofErr w:type="spellEnd"/>
      <w:r w:rsidRPr="00FE7EFD">
        <w:rPr>
          <w:rFonts w:asciiTheme="majorHAnsi" w:hAnsiTheme="majorHAnsi" w:cstheme="majorHAnsi"/>
        </w:rPr>
        <w:t xml:space="preserve"> Vilela Silveira Castro</w:t>
      </w:r>
    </w:p>
    <w:p w:rsidR="00514B11" w:rsidRPr="00FE7EFD" w:rsidRDefault="00A24DDB" w:rsidP="00514B11">
      <w:pPr>
        <w:pStyle w:val="Textbody"/>
        <w:spacing w:after="0"/>
        <w:jc w:val="center"/>
        <w:rPr>
          <w:rFonts w:asciiTheme="majorHAnsi" w:hAnsiTheme="majorHAnsi" w:cstheme="majorHAnsi"/>
        </w:rPr>
      </w:pPr>
      <w:r w:rsidRPr="00FE7EFD">
        <w:rPr>
          <w:rFonts w:asciiTheme="majorHAnsi" w:hAnsiTheme="majorHAnsi" w:cstheme="majorHAnsi"/>
        </w:rPr>
        <w:t>Agente Adm</w:t>
      </w:r>
      <w:r w:rsidR="005060B6">
        <w:rPr>
          <w:rFonts w:asciiTheme="majorHAnsi" w:hAnsiTheme="majorHAnsi" w:cstheme="majorHAnsi"/>
        </w:rPr>
        <w:t>in</w:t>
      </w:r>
      <w:r w:rsidRPr="00FE7EFD">
        <w:rPr>
          <w:rFonts w:asciiTheme="majorHAnsi" w:hAnsiTheme="majorHAnsi" w:cstheme="majorHAnsi"/>
        </w:rPr>
        <w:t>i</w:t>
      </w:r>
      <w:r w:rsidR="005060B6">
        <w:rPr>
          <w:rFonts w:asciiTheme="majorHAnsi" w:hAnsiTheme="majorHAnsi" w:cstheme="majorHAnsi"/>
        </w:rPr>
        <w:t>s</w:t>
      </w:r>
      <w:r w:rsidRPr="00FE7EFD">
        <w:rPr>
          <w:rFonts w:asciiTheme="majorHAnsi" w:hAnsiTheme="majorHAnsi" w:cstheme="majorHAnsi"/>
        </w:rPr>
        <w:t>trativo</w:t>
      </w:r>
    </w:p>
    <w:p w:rsidR="00F614F8" w:rsidRPr="00FE7EFD" w:rsidRDefault="00F614F8" w:rsidP="00514B11">
      <w:pPr>
        <w:spacing w:after="0"/>
        <w:jc w:val="center"/>
        <w:rPr>
          <w:rFonts w:asciiTheme="majorHAnsi" w:hAnsiTheme="majorHAnsi" w:cstheme="majorHAnsi"/>
          <w:sz w:val="24"/>
          <w:szCs w:val="24"/>
        </w:rPr>
      </w:pPr>
    </w:p>
    <w:p w:rsidR="00787646" w:rsidRPr="00FE7EFD" w:rsidRDefault="00787646" w:rsidP="00514B11">
      <w:pPr>
        <w:spacing w:after="0"/>
        <w:jc w:val="center"/>
        <w:rPr>
          <w:rFonts w:asciiTheme="majorHAnsi" w:hAnsiTheme="majorHAnsi" w:cstheme="majorHAnsi"/>
          <w:sz w:val="24"/>
          <w:szCs w:val="24"/>
        </w:rPr>
      </w:pPr>
    </w:p>
    <w:p w:rsidR="00787646" w:rsidRPr="00FE7EFD" w:rsidRDefault="00787646" w:rsidP="00514B11">
      <w:pPr>
        <w:spacing w:after="0"/>
        <w:jc w:val="center"/>
        <w:rPr>
          <w:rFonts w:asciiTheme="majorHAnsi" w:hAnsiTheme="majorHAnsi" w:cstheme="majorHAnsi"/>
          <w:sz w:val="24"/>
          <w:szCs w:val="24"/>
        </w:rPr>
      </w:pPr>
    </w:p>
    <w:p w:rsidR="00674AF9" w:rsidRPr="00FE7EFD" w:rsidRDefault="00674AF9" w:rsidP="00674AF9">
      <w:pPr>
        <w:pStyle w:val="Textbody"/>
        <w:spacing w:after="0"/>
        <w:ind w:firstLine="708"/>
        <w:jc w:val="both"/>
        <w:rPr>
          <w:rFonts w:asciiTheme="majorHAnsi" w:hAnsiTheme="majorHAnsi" w:cstheme="majorHAnsi"/>
        </w:rPr>
      </w:pPr>
      <w:r w:rsidRPr="00FE7EFD">
        <w:rPr>
          <w:rFonts w:asciiTheme="majorHAnsi" w:hAnsiTheme="majorHAnsi" w:cstheme="majorHAnsi"/>
        </w:rPr>
        <w:t>O presente Termo de Referência foi aprovado pelo</w:t>
      </w:r>
      <w:r w:rsidR="005060B6">
        <w:rPr>
          <w:rFonts w:asciiTheme="majorHAnsi" w:hAnsiTheme="majorHAnsi" w:cstheme="majorHAnsi"/>
        </w:rPr>
        <w:t>s</w:t>
      </w:r>
      <w:r w:rsidRPr="00FE7EFD">
        <w:rPr>
          <w:rFonts w:asciiTheme="majorHAnsi" w:hAnsiTheme="majorHAnsi" w:cstheme="majorHAnsi"/>
        </w:rPr>
        <w:t xml:space="preserve"> Secretário</w:t>
      </w:r>
      <w:r w:rsidR="005060B6">
        <w:rPr>
          <w:rFonts w:asciiTheme="majorHAnsi" w:hAnsiTheme="majorHAnsi" w:cstheme="majorHAnsi"/>
        </w:rPr>
        <w:t>s</w:t>
      </w:r>
      <w:r w:rsidRPr="00FE7EFD">
        <w:rPr>
          <w:rFonts w:asciiTheme="majorHAnsi" w:hAnsiTheme="majorHAnsi" w:cstheme="majorHAnsi"/>
        </w:rPr>
        <w:t xml:space="preserve"> abaixo:</w:t>
      </w:r>
    </w:p>
    <w:p w:rsidR="00674AF9" w:rsidRPr="00FE7EFD" w:rsidRDefault="00674AF9" w:rsidP="00674AF9">
      <w:pPr>
        <w:pStyle w:val="Textbody"/>
        <w:spacing w:after="0"/>
        <w:ind w:firstLine="708"/>
        <w:jc w:val="both"/>
        <w:rPr>
          <w:rFonts w:asciiTheme="majorHAnsi" w:hAnsiTheme="majorHAnsi" w:cstheme="majorHAnsi"/>
        </w:rPr>
      </w:pPr>
    </w:p>
    <w:p w:rsidR="00FE7EFD" w:rsidRPr="00FE7EFD" w:rsidRDefault="00FE7EFD" w:rsidP="00674AF9">
      <w:pPr>
        <w:pStyle w:val="Textbody"/>
        <w:spacing w:after="0"/>
        <w:ind w:firstLine="708"/>
        <w:jc w:val="both"/>
        <w:rPr>
          <w:rFonts w:asciiTheme="majorHAnsi" w:hAnsiTheme="majorHAnsi" w:cstheme="majorHAnsi"/>
        </w:rPr>
      </w:pPr>
    </w:p>
    <w:p w:rsidR="00674AF9" w:rsidRPr="00FE7EFD" w:rsidRDefault="00674AF9" w:rsidP="00674AF9">
      <w:pPr>
        <w:pStyle w:val="Textbody"/>
        <w:spacing w:after="0"/>
        <w:ind w:firstLine="708"/>
        <w:jc w:val="both"/>
        <w:rPr>
          <w:rFonts w:asciiTheme="majorHAnsi" w:hAnsiTheme="majorHAnsi" w:cstheme="majorHAnsi"/>
        </w:rPr>
      </w:pPr>
    </w:p>
    <w:p w:rsidR="00674AF9" w:rsidRPr="00FE7EFD" w:rsidRDefault="00A24DDB" w:rsidP="00674AF9">
      <w:pPr>
        <w:pStyle w:val="Textbody"/>
        <w:spacing w:after="0"/>
        <w:jc w:val="center"/>
        <w:rPr>
          <w:rFonts w:asciiTheme="majorHAnsi" w:hAnsiTheme="majorHAnsi" w:cstheme="majorHAnsi"/>
        </w:rPr>
      </w:pPr>
      <w:r w:rsidRPr="00FE7EFD">
        <w:rPr>
          <w:rFonts w:asciiTheme="majorHAnsi" w:hAnsiTheme="majorHAnsi" w:cstheme="majorHAnsi"/>
        </w:rPr>
        <w:t>Bruno Teixeira Alves</w:t>
      </w:r>
    </w:p>
    <w:p w:rsidR="00674AF9" w:rsidRPr="00FE7EFD" w:rsidRDefault="00A24DDB" w:rsidP="00674AF9">
      <w:pPr>
        <w:pStyle w:val="Textbody"/>
        <w:spacing w:after="0"/>
        <w:jc w:val="center"/>
        <w:rPr>
          <w:rFonts w:asciiTheme="majorHAnsi" w:hAnsiTheme="majorHAnsi" w:cstheme="majorHAnsi"/>
        </w:rPr>
      </w:pPr>
      <w:r w:rsidRPr="00FE7EFD">
        <w:rPr>
          <w:rFonts w:asciiTheme="majorHAnsi" w:hAnsiTheme="majorHAnsi" w:cstheme="majorHAnsi"/>
        </w:rPr>
        <w:t>Chefe de Gabinete</w:t>
      </w:r>
    </w:p>
    <w:p w:rsidR="00FE7EFD" w:rsidRPr="00FE7EFD" w:rsidRDefault="00FE7EFD" w:rsidP="00674AF9">
      <w:pPr>
        <w:spacing w:after="0"/>
        <w:jc w:val="center"/>
        <w:rPr>
          <w:rFonts w:asciiTheme="majorHAnsi" w:hAnsiTheme="majorHAnsi" w:cstheme="majorHAnsi"/>
          <w:sz w:val="24"/>
          <w:szCs w:val="24"/>
        </w:rPr>
      </w:pPr>
    </w:p>
    <w:p w:rsidR="00FE7EFD" w:rsidRPr="00FE7EFD" w:rsidRDefault="00FE7EFD" w:rsidP="00674AF9">
      <w:pPr>
        <w:spacing w:after="0"/>
        <w:jc w:val="center"/>
        <w:rPr>
          <w:rFonts w:asciiTheme="majorHAnsi" w:hAnsiTheme="majorHAnsi" w:cstheme="majorHAnsi"/>
          <w:sz w:val="24"/>
          <w:szCs w:val="24"/>
        </w:rPr>
      </w:pPr>
    </w:p>
    <w:p w:rsidR="00674AF9" w:rsidRPr="00FE7EFD" w:rsidRDefault="00674AF9" w:rsidP="00514B11">
      <w:pPr>
        <w:spacing w:after="0"/>
        <w:jc w:val="center"/>
        <w:rPr>
          <w:rFonts w:asciiTheme="majorHAnsi" w:hAnsiTheme="majorHAnsi" w:cstheme="majorHAnsi"/>
          <w:sz w:val="24"/>
          <w:szCs w:val="24"/>
        </w:rPr>
      </w:pPr>
    </w:p>
    <w:p w:rsidR="00FE7EFD" w:rsidRPr="00FE7EFD" w:rsidRDefault="00FE7EFD" w:rsidP="00A24DDB">
      <w:pPr>
        <w:pStyle w:val="Textbody"/>
        <w:spacing w:after="0"/>
        <w:jc w:val="center"/>
        <w:rPr>
          <w:rFonts w:asciiTheme="majorHAnsi" w:hAnsiTheme="majorHAnsi" w:cstheme="majorHAnsi"/>
        </w:rPr>
        <w:sectPr w:rsidR="00FE7EFD" w:rsidRPr="00FE7EFD" w:rsidSect="00484186">
          <w:headerReference w:type="default" r:id="rId8"/>
          <w:pgSz w:w="11906" w:h="16838"/>
          <w:pgMar w:top="2269" w:right="1701" w:bottom="2552" w:left="1701" w:header="2" w:footer="708" w:gutter="0"/>
          <w:cols w:space="708"/>
          <w:docGrid w:linePitch="360"/>
        </w:sectPr>
      </w:pPr>
    </w:p>
    <w:p w:rsidR="00A24DDB" w:rsidRPr="00FE7EFD" w:rsidRDefault="00A24DDB" w:rsidP="00A24DDB">
      <w:pPr>
        <w:pStyle w:val="Textbody"/>
        <w:spacing w:after="0"/>
        <w:jc w:val="center"/>
        <w:rPr>
          <w:rFonts w:asciiTheme="majorHAnsi" w:hAnsiTheme="majorHAnsi" w:cstheme="majorHAnsi"/>
        </w:rPr>
      </w:pPr>
      <w:r w:rsidRPr="00FE7EFD">
        <w:rPr>
          <w:rFonts w:asciiTheme="majorHAnsi" w:hAnsiTheme="majorHAnsi" w:cstheme="majorHAnsi"/>
        </w:rPr>
        <w:t>Taís Cristina dos Santos</w:t>
      </w:r>
    </w:p>
    <w:p w:rsidR="00A24DDB" w:rsidRPr="00FE7EFD" w:rsidRDefault="00A24DDB" w:rsidP="00A24DDB">
      <w:pPr>
        <w:pStyle w:val="Textbody"/>
        <w:spacing w:after="0"/>
        <w:jc w:val="center"/>
        <w:rPr>
          <w:rFonts w:asciiTheme="majorHAnsi" w:hAnsiTheme="majorHAnsi" w:cstheme="majorHAnsi"/>
        </w:rPr>
      </w:pPr>
      <w:r w:rsidRPr="00FE7EFD">
        <w:rPr>
          <w:rFonts w:asciiTheme="majorHAnsi" w:hAnsiTheme="majorHAnsi" w:cstheme="majorHAnsi"/>
        </w:rPr>
        <w:t>Secretária M. de Desenvolvimento Social e Habitação</w:t>
      </w:r>
    </w:p>
    <w:p w:rsidR="00A24DDB" w:rsidRPr="00FE7EFD" w:rsidRDefault="00A24DDB" w:rsidP="00A24DDB">
      <w:pPr>
        <w:spacing w:after="0"/>
        <w:jc w:val="center"/>
        <w:rPr>
          <w:rFonts w:asciiTheme="majorHAnsi" w:hAnsiTheme="majorHAnsi" w:cstheme="majorHAnsi"/>
          <w:sz w:val="24"/>
          <w:szCs w:val="24"/>
        </w:rPr>
      </w:pPr>
    </w:p>
    <w:p w:rsidR="00A24DDB" w:rsidRPr="00FE7EFD" w:rsidRDefault="00A24DDB" w:rsidP="00514B11">
      <w:pPr>
        <w:spacing w:after="0"/>
        <w:jc w:val="center"/>
        <w:rPr>
          <w:rFonts w:asciiTheme="majorHAnsi" w:hAnsiTheme="majorHAnsi" w:cstheme="majorHAnsi"/>
          <w:sz w:val="24"/>
          <w:szCs w:val="24"/>
        </w:rPr>
      </w:pPr>
    </w:p>
    <w:p w:rsidR="00FE7EFD" w:rsidRPr="00FE7EFD" w:rsidRDefault="00FE7EFD" w:rsidP="00A24DDB">
      <w:pPr>
        <w:pStyle w:val="Textbody"/>
        <w:spacing w:after="0"/>
        <w:jc w:val="center"/>
        <w:rPr>
          <w:rFonts w:asciiTheme="majorHAnsi" w:hAnsiTheme="majorHAnsi" w:cstheme="majorHAnsi"/>
        </w:rPr>
      </w:pPr>
    </w:p>
    <w:p w:rsidR="00A24DDB" w:rsidRPr="00FE7EFD" w:rsidRDefault="00A24DDB" w:rsidP="00A24DDB">
      <w:pPr>
        <w:pStyle w:val="Textbody"/>
        <w:spacing w:after="0"/>
        <w:jc w:val="center"/>
        <w:rPr>
          <w:rFonts w:asciiTheme="majorHAnsi" w:hAnsiTheme="majorHAnsi" w:cstheme="majorHAnsi"/>
        </w:rPr>
      </w:pPr>
      <w:r w:rsidRPr="00FE7EFD">
        <w:rPr>
          <w:rFonts w:asciiTheme="majorHAnsi" w:hAnsiTheme="majorHAnsi" w:cstheme="majorHAnsi"/>
        </w:rPr>
        <w:t>Débora Guimarães dos Santos Moreira</w:t>
      </w:r>
    </w:p>
    <w:p w:rsidR="00A24DDB" w:rsidRPr="00FE7EFD" w:rsidRDefault="00A24DDB" w:rsidP="00A24DDB">
      <w:pPr>
        <w:pStyle w:val="Textbody"/>
        <w:spacing w:after="0"/>
        <w:jc w:val="center"/>
        <w:rPr>
          <w:rFonts w:asciiTheme="majorHAnsi" w:hAnsiTheme="majorHAnsi" w:cstheme="majorHAnsi"/>
        </w:rPr>
      </w:pPr>
      <w:r w:rsidRPr="00FE7EFD">
        <w:rPr>
          <w:rFonts w:asciiTheme="majorHAnsi" w:hAnsiTheme="majorHAnsi" w:cstheme="majorHAnsi"/>
        </w:rPr>
        <w:t xml:space="preserve">Secretária M. de Educação </w:t>
      </w:r>
    </w:p>
    <w:p w:rsidR="00A24DDB" w:rsidRPr="00FE7EFD" w:rsidRDefault="00A24DDB" w:rsidP="00A24DDB">
      <w:pPr>
        <w:spacing w:after="0"/>
        <w:jc w:val="center"/>
        <w:rPr>
          <w:rFonts w:asciiTheme="majorHAnsi" w:hAnsiTheme="majorHAnsi" w:cstheme="majorHAnsi"/>
          <w:sz w:val="24"/>
          <w:szCs w:val="24"/>
        </w:rPr>
      </w:pPr>
    </w:p>
    <w:p w:rsidR="00A24DDB" w:rsidRPr="00FE7EFD" w:rsidRDefault="00A24DDB" w:rsidP="00A24DDB">
      <w:pPr>
        <w:pStyle w:val="Textbody"/>
        <w:spacing w:after="0"/>
        <w:jc w:val="center"/>
        <w:rPr>
          <w:rFonts w:asciiTheme="majorHAnsi" w:hAnsiTheme="majorHAnsi" w:cstheme="majorHAnsi"/>
        </w:rPr>
      </w:pPr>
      <w:r w:rsidRPr="00FE7EFD">
        <w:rPr>
          <w:rFonts w:asciiTheme="majorHAnsi" w:hAnsiTheme="majorHAnsi" w:cstheme="majorHAnsi"/>
        </w:rPr>
        <w:t>José Carlos de Alvarenga</w:t>
      </w:r>
    </w:p>
    <w:p w:rsidR="00A24DDB" w:rsidRPr="00FE7EFD" w:rsidRDefault="00A24DDB" w:rsidP="00A24DDB">
      <w:pPr>
        <w:pStyle w:val="Textbody"/>
        <w:spacing w:after="0"/>
        <w:jc w:val="center"/>
        <w:rPr>
          <w:rFonts w:asciiTheme="majorHAnsi" w:hAnsiTheme="majorHAnsi" w:cstheme="majorHAnsi"/>
        </w:rPr>
      </w:pPr>
      <w:r w:rsidRPr="00FE7EFD">
        <w:rPr>
          <w:rFonts w:asciiTheme="majorHAnsi" w:hAnsiTheme="majorHAnsi" w:cstheme="majorHAnsi"/>
        </w:rPr>
        <w:t>Secretári</w:t>
      </w:r>
      <w:r w:rsidR="00FE7EFD" w:rsidRPr="00FE7EFD">
        <w:rPr>
          <w:rFonts w:asciiTheme="majorHAnsi" w:hAnsiTheme="majorHAnsi" w:cstheme="majorHAnsi"/>
        </w:rPr>
        <w:t>o</w:t>
      </w:r>
      <w:r w:rsidRPr="00FE7EFD">
        <w:rPr>
          <w:rFonts w:asciiTheme="majorHAnsi" w:hAnsiTheme="majorHAnsi" w:cstheme="majorHAnsi"/>
        </w:rPr>
        <w:t xml:space="preserve"> M. de </w:t>
      </w:r>
      <w:r w:rsidR="00FE7EFD" w:rsidRPr="00FE7EFD">
        <w:rPr>
          <w:rFonts w:asciiTheme="majorHAnsi" w:hAnsiTheme="majorHAnsi" w:cstheme="majorHAnsi"/>
        </w:rPr>
        <w:t>Obras</w:t>
      </w:r>
    </w:p>
    <w:p w:rsidR="00A24DDB" w:rsidRPr="00FE7EFD" w:rsidRDefault="00A24DDB" w:rsidP="00A24DDB">
      <w:pPr>
        <w:spacing w:after="0"/>
        <w:jc w:val="center"/>
        <w:rPr>
          <w:rFonts w:asciiTheme="majorHAnsi" w:hAnsiTheme="majorHAnsi" w:cstheme="majorHAnsi"/>
          <w:sz w:val="24"/>
          <w:szCs w:val="24"/>
        </w:rPr>
      </w:pPr>
    </w:p>
    <w:p w:rsidR="00FE7EFD" w:rsidRPr="00FE7EFD" w:rsidRDefault="00FE7EFD" w:rsidP="00A24DDB">
      <w:pPr>
        <w:spacing w:after="0"/>
        <w:jc w:val="center"/>
        <w:rPr>
          <w:rFonts w:asciiTheme="majorHAnsi" w:hAnsiTheme="majorHAnsi" w:cstheme="majorHAnsi"/>
          <w:sz w:val="24"/>
          <w:szCs w:val="24"/>
        </w:rPr>
      </w:pPr>
    </w:p>
    <w:p w:rsidR="00FE7EFD" w:rsidRPr="00FE7EFD" w:rsidRDefault="00FE7EFD" w:rsidP="00FE7EFD">
      <w:pPr>
        <w:pStyle w:val="Textbody"/>
        <w:spacing w:after="0"/>
        <w:jc w:val="center"/>
        <w:rPr>
          <w:rFonts w:asciiTheme="majorHAnsi" w:hAnsiTheme="majorHAnsi" w:cstheme="majorHAnsi"/>
        </w:rPr>
      </w:pPr>
    </w:p>
    <w:p w:rsidR="00FE7EFD" w:rsidRPr="00FE7EFD" w:rsidRDefault="00FE7EFD" w:rsidP="00FE7EFD">
      <w:pPr>
        <w:pStyle w:val="Textbody"/>
        <w:spacing w:after="0"/>
        <w:jc w:val="center"/>
        <w:rPr>
          <w:rFonts w:asciiTheme="majorHAnsi" w:hAnsiTheme="majorHAnsi" w:cstheme="majorHAnsi"/>
        </w:rPr>
      </w:pPr>
    </w:p>
    <w:p w:rsidR="00FE7EFD" w:rsidRPr="00FE7EFD" w:rsidRDefault="00FE7EFD" w:rsidP="00FE7EFD">
      <w:pPr>
        <w:pStyle w:val="Textbody"/>
        <w:spacing w:after="0"/>
        <w:jc w:val="center"/>
        <w:rPr>
          <w:rFonts w:asciiTheme="majorHAnsi" w:hAnsiTheme="majorHAnsi" w:cstheme="majorHAnsi"/>
        </w:rPr>
      </w:pPr>
      <w:proofErr w:type="spellStart"/>
      <w:r w:rsidRPr="00FE7EFD">
        <w:rPr>
          <w:rFonts w:asciiTheme="majorHAnsi" w:hAnsiTheme="majorHAnsi" w:cstheme="majorHAnsi"/>
        </w:rPr>
        <w:t>Graciane</w:t>
      </w:r>
      <w:proofErr w:type="spellEnd"/>
      <w:r w:rsidRPr="00FE7EFD">
        <w:rPr>
          <w:rFonts w:asciiTheme="majorHAnsi" w:hAnsiTheme="majorHAnsi" w:cstheme="majorHAnsi"/>
        </w:rPr>
        <w:t xml:space="preserve"> Rodrigues da Silva</w:t>
      </w:r>
    </w:p>
    <w:p w:rsidR="00FE7EFD" w:rsidRPr="00FE7EFD" w:rsidRDefault="00FE7EFD" w:rsidP="00FE7EFD">
      <w:pPr>
        <w:pStyle w:val="Textbody"/>
        <w:spacing w:after="0"/>
        <w:jc w:val="center"/>
        <w:rPr>
          <w:rFonts w:asciiTheme="majorHAnsi" w:hAnsiTheme="majorHAnsi" w:cstheme="majorHAnsi"/>
        </w:rPr>
      </w:pPr>
      <w:r w:rsidRPr="00FE7EFD">
        <w:rPr>
          <w:rFonts w:asciiTheme="majorHAnsi" w:hAnsiTheme="majorHAnsi" w:cstheme="majorHAnsi"/>
        </w:rPr>
        <w:t xml:space="preserve">Secretária M. de Saúde </w:t>
      </w:r>
    </w:p>
    <w:p w:rsidR="00FE7EFD" w:rsidRPr="00FE7EFD" w:rsidRDefault="00FE7EFD" w:rsidP="00FE7EFD">
      <w:pPr>
        <w:spacing w:after="0"/>
        <w:jc w:val="center"/>
        <w:rPr>
          <w:rFonts w:asciiTheme="majorHAnsi" w:hAnsiTheme="majorHAnsi" w:cstheme="majorHAnsi"/>
          <w:sz w:val="24"/>
          <w:szCs w:val="24"/>
        </w:rPr>
        <w:sectPr w:rsidR="00FE7EFD" w:rsidRPr="00FE7EFD" w:rsidSect="00FE7EFD">
          <w:type w:val="continuous"/>
          <w:pgSz w:w="11906" w:h="16838"/>
          <w:pgMar w:top="2269" w:right="1701" w:bottom="2552" w:left="1701" w:header="2" w:footer="708" w:gutter="0"/>
          <w:cols w:num="2" w:space="708"/>
          <w:docGrid w:linePitch="360"/>
        </w:sectPr>
      </w:pPr>
    </w:p>
    <w:p w:rsidR="00FE7EFD" w:rsidRPr="00FE7EFD" w:rsidRDefault="00FE7EFD" w:rsidP="00FE7EFD">
      <w:pPr>
        <w:spacing w:after="0"/>
        <w:jc w:val="center"/>
        <w:rPr>
          <w:rFonts w:asciiTheme="majorHAnsi" w:hAnsiTheme="majorHAnsi" w:cstheme="majorHAnsi"/>
          <w:sz w:val="24"/>
          <w:szCs w:val="24"/>
        </w:rPr>
      </w:pPr>
    </w:p>
    <w:p w:rsidR="00FE7EFD" w:rsidRPr="00FE7EFD" w:rsidRDefault="00FE7EFD" w:rsidP="00FE7EFD">
      <w:pPr>
        <w:spacing w:after="0"/>
        <w:jc w:val="center"/>
        <w:rPr>
          <w:rFonts w:asciiTheme="majorHAnsi" w:hAnsiTheme="majorHAnsi" w:cstheme="majorHAnsi"/>
          <w:sz w:val="24"/>
          <w:szCs w:val="24"/>
        </w:rPr>
      </w:pPr>
    </w:p>
    <w:sectPr w:rsidR="00FE7EFD" w:rsidRPr="00FE7EFD" w:rsidSect="00FE7EFD">
      <w:type w:val="continuous"/>
      <w:pgSz w:w="11906" w:h="16838"/>
      <w:pgMar w:top="2269" w:right="1701" w:bottom="2552" w:left="1701" w:header="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733F6" w:rsidRDefault="000733F6">
      <w:pPr>
        <w:spacing w:after="0" w:line="240" w:lineRule="auto"/>
      </w:pPr>
      <w:r>
        <w:separator/>
      </w:r>
    </w:p>
  </w:endnote>
  <w:endnote w:type="continuationSeparator" w:id="0">
    <w:p w:rsidR="000733F6" w:rsidRDefault="00073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733F6" w:rsidRDefault="000733F6">
      <w:pPr>
        <w:spacing w:after="0" w:line="240" w:lineRule="auto"/>
      </w:pPr>
      <w:r>
        <w:separator/>
      </w:r>
    </w:p>
  </w:footnote>
  <w:footnote w:type="continuationSeparator" w:id="0">
    <w:p w:rsidR="000733F6" w:rsidRDefault="00073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733F6" w:rsidRPr="000B3798" w:rsidRDefault="000733F6" w:rsidP="00372301">
    <w:pPr>
      <w:pStyle w:val="Cabealho"/>
      <w:ind w:left="-1134"/>
      <w:jc w:val="center"/>
      <w:rPr>
        <w:color w:val="FF0000"/>
      </w:rPr>
    </w:pPr>
    <w:r>
      <w:rPr>
        <w:noProof/>
        <w:lang w:eastAsia="pt-BR"/>
      </w:rPr>
      <w:drawing>
        <wp:anchor distT="0" distB="0" distL="114300" distR="114300" simplePos="0" relativeHeight="251659264" behindDoc="1" locked="0" layoutInCell="1" allowOverlap="1">
          <wp:simplePos x="0" y="0"/>
          <wp:positionH relativeFrom="margin">
            <wp:posOffset>-1125945</wp:posOffset>
          </wp:positionH>
          <wp:positionV relativeFrom="margin">
            <wp:posOffset>-1563098</wp:posOffset>
          </wp:positionV>
          <wp:extent cx="7560000" cy="10692000"/>
          <wp:effectExtent l="0" t="0" r="3175" b="0"/>
          <wp:wrapNone/>
          <wp:docPr id="1" name="Imagem 1"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95471" name="Imagem 3" descr="Uma imagem contend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4749E"/>
    <w:multiLevelType w:val="hybridMultilevel"/>
    <w:tmpl w:val="758035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0F4AB9"/>
    <w:multiLevelType w:val="multilevel"/>
    <w:tmpl w:val="7F4ADB4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F354D2"/>
    <w:multiLevelType w:val="hybridMultilevel"/>
    <w:tmpl w:val="AE2C609E"/>
    <w:lvl w:ilvl="0" w:tplc="0416000F">
      <w:start w:val="1"/>
      <w:numFmt w:val="decimal"/>
      <w:lvlText w:val="%1."/>
      <w:lvlJc w:val="left"/>
      <w:pPr>
        <w:ind w:left="1713" w:hanging="360"/>
      </w:pPr>
      <w:rPr>
        <w:rFonts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37817E0"/>
    <w:multiLevelType w:val="hybridMultilevel"/>
    <w:tmpl w:val="5720EC06"/>
    <w:lvl w:ilvl="0" w:tplc="9D7C371A">
      <w:start w:val="1"/>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4" w15:restartNumberingAfterBreak="0">
    <w:nsid w:val="190D4D2A"/>
    <w:multiLevelType w:val="multilevel"/>
    <w:tmpl w:val="0E32E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172CE3"/>
    <w:multiLevelType w:val="multilevel"/>
    <w:tmpl w:val="596631D4"/>
    <w:lvl w:ilvl="0">
      <w:start w:val="1"/>
      <w:numFmt w:val="decimal"/>
      <w:lvlText w:val="%1."/>
      <w:lvlJc w:val="left"/>
      <w:pPr>
        <w:ind w:left="490" w:hanging="360"/>
      </w:pPr>
      <w:rPr>
        <w:rFonts w:ascii="Times New Roman" w:eastAsia="Times New Roman" w:hAnsi="Times New Roman" w:cs="Times New Roman" w:hint="default"/>
        <w:b/>
        <w:bCs/>
        <w:i w:val="0"/>
        <w:iCs w:val="0"/>
        <w:w w:val="100"/>
        <w:sz w:val="24"/>
        <w:szCs w:val="24"/>
      </w:rPr>
    </w:lvl>
    <w:lvl w:ilvl="1">
      <w:start w:val="1"/>
      <w:numFmt w:val="decimal"/>
      <w:lvlText w:val="%1.%2."/>
      <w:lvlJc w:val="left"/>
      <w:pPr>
        <w:ind w:left="850" w:hanging="435"/>
      </w:pPr>
      <w:rPr>
        <w:rFonts w:ascii="Times New Roman" w:eastAsia="Times New Roman" w:hAnsi="Times New Roman" w:cs="Times New Roman" w:hint="default"/>
        <w:b w:val="0"/>
        <w:bCs w:val="0"/>
        <w:i w:val="0"/>
        <w:iCs w:val="0"/>
        <w:w w:val="100"/>
        <w:sz w:val="24"/>
        <w:szCs w:val="24"/>
      </w:rPr>
    </w:lvl>
    <w:lvl w:ilvl="2">
      <w:start w:val="1"/>
      <w:numFmt w:val="decimal"/>
      <w:lvlText w:val="%1.%2.%3."/>
      <w:lvlJc w:val="left"/>
      <w:pPr>
        <w:ind w:left="1270" w:hanging="720"/>
      </w:pPr>
      <w:rPr>
        <w:rFonts w:ascii="Times New Roman" w:eastAsia="Times New Roman" w:hAnsi="Times New Roman" w:cs="Times New Roman" w:hint="default"/>
        <w:b w:val="0"/>
        <w:bCs w:val="0"/>
        <w:i w:val="0"/>
        <w:iCs w:val="0"/>
        <w:w w:val="100"/>
        <w:sz w:val="24"/>
        <w:szCs w:val="24"/>
      </w:rPr>
    </w:lvl>
    <w:lvl w:ilvl="3">
      <w:numFmt w:val="bullet"/>
      <w:lvlText w:val="•"/>
      <w:lvlJc w:val="left"/>
      <w:pPr>
        <w:ind w:left="840" w:hanging="720"/>
      </w:pPr>
      <w:rPr>
        <w:rFonts w:hint="default"/>
      </w:rPr>
    </w:lvl>
    <w:lvl w:ilvl="4">
      <w:numFmt w:val="bullet"/>
      <w:lvlText w:val="•"/>
      <w:lvlJc w:val="left"/>
      <w:pPr>
        <w:ind w:left="860" w:hanging="720"/>
      </w:pPr>
      <w:rPr>
        <w:rFonts w:hint="default"/>
      </w:rPr>
    </w:lvl>
    <w:lvl w:ilvl="5">
      <w:numFmt w:val="bullet"/>
      <w:lvlText w:val="•"/>
      <w:lvlJc w:val="left"/>
      <w:pPr>
        <w:ind w:left="1120" w:hanging="720"/>
      </w:pPr>
      <w:rPr>
        <w:rFonts w:hint="default"/>
      </w:rPr>
    </w:lvl>
    <w:lvl w:ilvl="6">
      <w:numFmt w:val="bullet"/>
      <w:lvlText w:val="•"/>
      <w:lvlJc w:val="left"/>
      <w:pPr>
        <w:ind w:left="1280" w:hanging="720"/>
      </w:pPr>
      <w:rPr>
        <w:rFonts w:hint="default"/>
      </w:rPr>
    </w:lvl>
    <w:lvl w:ilvl="7">
      <w:numFmt w:val="bullet"/>
      <w:lvlText w:val="•"/>
      <w:lvlJc w:val="left"/>
      <w:pPr>
        <w:ind w:left="3340" w:hanging="720"/>
      </w:pPr>
      <w:rPr>
        <w:rFonts w:hint="default"/>
      </w:rPr>
    </w:lvl>
    <w:lvl w:ilvl="8">
      <w:numFmt w:val="bullet"/>
      <w:lvlText w:val="•"/>
      <w:lvlJc w:val="left"/>
      <w:pPr>
        <w:ind w:left="5400" w:hanging="720"/>
      </w:pPr>
      <w:rPr>
        <w:rFonts w:hint="default"/>
      </w:rPr>
    </w:lvl>
  </w:abstractNum>
  <w:abstractNum w:abstractNumId="6" w15:restartNumberingAfterBreak="0">
    <w:nsid w:val="1D690421"/>
    <w:multiLevelType w:val="hybridMultilevel"/>
    <w:tmpl w:val="098EF40C"/>
    <w:lvl w:ilvl="0" w:tplc="9D7C371A">
      <w:start w:val="1"/>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7" w15:restartNumberingAfterBreak="0">
    <w:nsid w:val="1FBA5226"/>
    <w:multiLevelType w:val="hybridMultilevel"/>
    <w:tmpl w:val="9C40E6B8"/>
    <w:lvl w:ilvl="0" w:tplc="9BAED400">
      <w:start w:val="1"/>
      <w:numFmt w:val="lowerLetter"/>
      <w:lvlText w:val="%1)"/>
      <w:lvlJc w:val="left"/>
      <w:pPr>
        <w:ind w:left="1365" w:hanging="372"/>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8" w15:restartNumberingAfterBreak="0">
    <w:nsid w:val="241B4BC5"/>
    <w:multiLevelType w:val="hybridMultilevel"/>
    <w:tmpl w:val="23467652"/>
    <w:lvl w:ilvl="0" w:tplc="0416000F">
      <w:start w:val="1"/>
      <w:numFmt w:val="decimal"/>
      <w:lvlText w:val="%1."/>
      <w:lvlJc w:val="left"/>
      <w:pPr>
        <w:ind w:left="1365" w:hanging="372"/>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9" w15:restartNumberingAfterBreak="0">
    <w:nsid w:val="2429725A"/>
    <w:multiLevelType w:val="hybridMultilevel"/>
    <w:tmpl w:val="9192F8E2"/>
    <w:lvl w:ilvl="0" w:tplc="1546878C">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90725B8"/>
    <w:multiLevelType w:val="multilevel"/>
    <w:tmpl w:val="8D1002D6"/>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A0D791C"/>
    <w:multiLevelType w:val="multilevel"/>
    <w:tmpl w:val="D8C8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B52C4"/>
    <w:multiLevelType w:val="hybridMultilevel"/>
    <w:tmpl w:val="EFC29398"/>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13" w15:restartNumberingAfterBreak="0">
    <w:nsid w:val="3D61680F"/>
    <w:multiLevelType w:val="hybridMultilevel"/>
    <w:tmpl w:val="7B40D4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1C313C6"/>
    <w:multiLevelType w:val="hybridMultilevel"/>
    <w:tmpl w:val="6F4E62D2"/>
    <w:lvl w:ilvl="0" w:tplc="9D7C371A">
      <w:start w:val="1"/>
      <w:numFmt w:val="lowerLetter"/>
      <w:lvlText w:val="%1)"/>
      <w:lvlJc w:val="left"/>
      <w:pPr>
        <w:ind w:left="862" w:hanging="360"/>
      </w:pPr>
      <w:rPr>
        <w:rFonts w:hint="default"/>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5" w15:restartNumberingAfterBreak="0">
    <w:nsid w:val="4B345269"/>
    <w:multiLevelType w:val="multilevel"/>
    <w:tmpl w:val="84D4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140A4F"/>
    <w:multiLevelType w:val="hybridMultilevel"/>
    <w:tmpl w:val="FCC0D8C8"/>
    <w:lvl w:ilvl="0" w:tplc="33268B40">
      <w:start w:val="1"/>
      <w:numFmt w:val="lowerLetter"/>
      <w:lvlText w:val="%1)"/>
      <w:lvlJc w:val="left"/>
      <w:pPr>
        <w:ind w:left="720" w:hanging="360"/>
      </w:pPr>
      <w:rPr>
        <w:rFont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E8D35E4"/>
    <w:multiLevelType w:val="hybridMultilevel"/>
    <w:tmpl w:val="5D5601F8"/>
    <w:lvl w:ilvl="0" w:tplc="9D7C371A">
      <w:start w:val="1"/>
      <w:numFmt w:val="lowerLetter"/>
      <w:lvlText w:val="%1)"/>
      <w:lvlJc w:val="left"/>
      <w:pPr>
        <w:ind w:left="862" w:hanging="360"/>
      </w:pPr>
      <w:rPr>
        <w:rFonts w:hint="default"/>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8" w15:restartNumberingAfterBreak="0">
    <w:nsid w:val="54B20784"/>
    <w:multiLevelType w:val="hybridMultilevel"/>
    <w:tmpl w:val="1668E1B2"/>
    <w:lvl w:ilvl="0" w:tplc="04601CD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15:restartNumberingAfterBreak="0">
    <w:nsid w:val="54C014FC"/>
    <w:multiLevelType w:val="hybridMultilevel"/>
    <w:tmpl w:val="68D897B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6A54868"/>
    <w:multiLevelType w:val="multilevel"/>
    <w:tmpl w:val="CD5236AA"/>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88B6D85"/>
    <w:multiLevelType w:val="hybridMultilevel"/>
    <w:tmpl w:val="9D287ABA"/>
    <w:lvl w:ilvl="0" w:tplc="287C9468">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9D40A90"/>
    <w:multiLevelType w:val="multilevel"/>
    <w:tmpl w:val="2C9EF16A"/>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19"/>
  </w:num>
  <w:num w:numId="2">
    <w:abstractNumId w:val="22"/>
  </w:num>
  <w:num w:numId="3">
    <w:abstractNumId w:val="5"/>
  </w:num>
  <w:num w:numId="4">
    <w:abstractNumId w:val="1"/>
  </w:num>
  <w:num w:numId="5">
    <w:abstractNumId w:val="13"/>
  </w:num>
  <w:num w:numId="6">
    <w:abstractNumId w:val="16"/>
  </w:num>
  <w:num w:numId="7">
    <w:abstractNumId w:val="20"/>
  </w:num>
  <w:num w:numId="8">
    <w:abstractNumId w:val="10"/>
  </w:num>
  <w:num w:numId="9">
    <w:abstractNumId w:val="0"/>
  </w:num>
  <w:num w:numId="10">
    <w:abstractNumId w:val="21"/>
  </w:num>
  <w:num w:numId="11">
    <w:abstractNumId w:val="18"/>
  </w:num>
  <w:num w:numId="12">
    <w:abstractNumId w:val="3"/>
  </w:num>
  <w:num w:numId="13">
    <w:abstractNumId w:val="7"/>
  </w:num>
  <w:num w:numId="14">
    <w:abstractNumId w:val="8"/>
  </w:num>
  <w:num w:numId="15">
    <w:abstractNumId w:val="12"/>
  </w:num>
  <w:num w:numId="16">
    <w:abstractNumId w:val="6"/>
  </w:num>
  <w:num w:numId="17">
    <w:abstractNumId w:val="2"/>
  </w:num>
  <w:num w:numId="18">
    <w:abstractNumId w:val="17"/>
  </w:num>
  <w:num w:numId="19">
    <w:abstractNumId w:val="14"/>
  </w:num>
  <w:num w:numId="20">
    <w:abstractNumId w:val="9"/>
  </w:num>
  <w:num w:numId="21">
    <w:abstractNumId w:val="4"/>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AE2"/>
    <w:rsid w:val="00006FB9"/>
    <w:rsid w:val="00010970"/>
    <w:rsid w:val="000733F6"/>
    <w:rsid w:val="0009273E"/>
    <w:rsid w:val="000B2346"/>
    <w:rsid w:val="000B3798"/>
    <w:rsid w:val="000B4E79"/>
    <w:rsid w:val="000B7815"/>
    <w:rsid w:val="00103A90"/>
    <w:rsid w:val="00132AAD"/>
    <w:rsid w:val="001578AE"/>
    <w:rsid w:val="00176E15"/>
    <w:rsid w:val="00183026"/>
    <w:rsid w:val="001A765A"/>
    <w:rsid w:val="001B533C"/>
    <w:rsid w:val="001D69BB"/>
    <w:rsid w:val="00223AC7"/>
    <w:rsid w:val="00246865"/>
    <w:rsid w:val="0029447D"/>
    <w:rsid w:val="002C5EC2"/>
    <w:rsid w:val="002D4BFE"/>
    <w:rsid w:val="002F1424"/>
    <w:rsid w:val="003003F7"/>
    <w:rsid w:val="0032274C"/>
    <w:rsid w:val="0034405E"/>
    <w:rsid w:val="00350286"/>
    <w:rsid w:val="003671CC"/>
    <w:rsid w:val="00372301"/>
    <w:rsid w:val="00375D72"/>
    <w:rsid w:val="00376AE2"/>
    <w:rsid w:val="00391175"/>
    <w:rsid w:val="00397B03"/>
    <w:rsid w:val="003A0E4F"/>
    <w:rsid w:val="003A3E4C"/>
    <w:rsid w:val="00403C79"/>
    <w:rsid w:val="00415ACA"/>
    <w:rsid w:val="00425553"/>
    <w:rsid w:val="00430BBB"/>
    <w:rsid w:val="0046575F"/>
    <w:rsid w:val="00484186"/>
    <w:rsid w:val="004B5A9D"/>
    <w:rsid w:val="004C59D3"/>
    <w:rsid w:val="005060B6"/>
    <w:rsid w:val="00513B96"/>
    <w:rsid w:val="00514B11"/>
    <w:rsid w:val="0054397E"/>
    <w:rsid w:val="00553716"/>
    <w:rsid w:val="005B31B0"/>
    <w:rsid w:val="005B509C"/>
    <w:rsid w:val="005F2950"/>
    <w:rsid w:val="006008E6"/>
    <w:rsid w:val="00622B86"/>
    <w:rsid w:val="0064331A"/>
    <w:rsid w:val="0065139A"/>
    <w:rsid w:val="00674AF9"/>
    <w:rsid w:val="006C0411"/>
    <w:rsid w:val="006C0843"/>
    <w:rsid w:val="006C3511"/>
    <w:rsid w:val="007123D1"/>
    <w:rsid w:val="0072285F"/>
    <w:rsid w:val="0073172C"/>
    <w:rsid w:val="00736801"/>
    <w:rsid w:val="00745807"/>
    <w:rsid w:val="007513D0"/>
    <w:rsid w:val="00756F72"/>
    <w:rsid w:val="00764FCD"/>
    <w:rsid w:val="007822C2"/>
    <w:rsid w:val="00787646"/>
    <w:rsid w:val="007D2C9D"/>
    <w:rsid w:val="007D5073"/>
    <w:rsid w:val="007E223B"/>
    <w:rsid w:val="007E7428"/>
    <w:rsid w:val="008101C3"/>
    <w:rsid w:val="008252A0"/>
    <w:rsid w:val="0084301F"/>
    <w:rsid w:val="00846259"/>
    <w:rsid w:val="0088425B"/>
    <w:rsid w:val="0089557E"/>
    <w:rsid w:val="00896992"/>
    <w:rsid w:val="008A265B"/>
    <w:rsid w:val="008E4ECA"/>
    <w:rsid w:val="00901F24"/>
    <w:rsid w:val="00917FD1"/>
    <w:rsid w:val="00932E8D"/>
    <w:rsid w:val="0093713F"/>
    <w:rsid w:val="009922E9"/>
    <w:rsid w:val="009E5F7B"/>
    <w:rsid w:val="009F3848"/>
    <w:rsid w:val="00A178DE"/>
    <w:rsid w:val="00A24DDB"/>
    <w:rsid w:val="00A322A5"/>
    <w:rsid w:val="00A54751"/>
    <w:rsid w:val="00A57362"/>
    <w:rsid w:val="00A708E9"/>
    <w:rsid w:val="00A81EEF"/>
    <w:rsid w:val="00B2490F"/>
    <w:rsid w:val="00B45E3F"/>
    <w:rsid w:val="00B61FD9"/>
    <w:rsid w:val="00BA1ACC"/>
    <w:rsid w:val="00BD0005"/>
    <w:rsid w:val="00BE00A7"/>
    <w:rsid w:val="00BE1EB5"/>
    <w:rsid w:val="00BE32C5"/>
    <w:rsid w:val="00C2232A"/>
    <w:rsid w:val="00C51F5B"/>
    <w:rsid w:val="00C74045"/>
    <w:rsid w:val="00C961B4"/>
    <w:rsid w:val="00CA6E07"/>
    <w:rsid w:val="00CC07B1"/>
    <w:rsid w:val="00D16175"/>
    <w:rsid w:val="00D32479"/>
    <w:rsid w:val="00D54B0C"/>
    <w:rsid w:val="00D6410D"/>
    <w:rsid w:val="00D7074A"/>
    <w:rsid w:val="00D905E8"/>
    <w:rsid w:val="00D93995"/>
    <w:rsid w:val="00DA302E"/>
    <w:rsid w:val="00DA6E59"/>
    <w:rsid w:val="00DB0B00"/>
    <w:rsid w:val="00DB3C85"/>
    <w:rsid w:val="00DE0D90"/>
    <w:rsid w:val="00DE71EF"/>
    <w:rsid w:val="00E1094B"/>
    <w:rsid w:val="00E25C1E"/>
    <w:rsid w:val="00E40404"/>
    <w:rsid w:val="00EA1E3A"/>
    <w:rsid w:val="00EC24F3"/>
    <w:rsid w:val="00ED5FF8"/>
    <w:rsid w:val="00F2117C"/>
    <w:rsid w:val="00F26C4D"/>
    <w:rsid w:val="00F614F8"/>
    <w:rsid w:val="00F80F45"/>
    <w:rsid w:val="00FA33E2"/>
    <w:rsid w:val="00FC2C0B"/>
    <w:rsid w:val="00FD2ABA"/>
    <w:rsid w:val="00FE7EF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1E30E2EE"/>
  <w15:docId w15:val="{4D1E839B-096F-4FF2-89FB-618CD30A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BBB"/>
  </w:style>
  <w:style w:type="paragraph" w:styleId="Ttulo1">
    <w:name w:val="heading 1"/>
    <w:basedOn w:val="Normal"/>
    <w:next w:val="Normal"/>
    <w:link w:val="Ttulo1Char"/>
    <w:uiPriority w:val="9"/>
    <w:qFormat/>
    <w:rsid w:val="00D707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a Itens,List Paragraph,DOCs_Paragrafo-1,Texto"/>
    <w:basedOn w:val="Normal"/>
    <w:link w:val="PargrafodaListaChar"/>
    <w:uiPriority w:val="1"/>
    <w:qFormat/>
    <w:rsid w:val="008A265B"/>
    <w:pPr>
      <w:ind w:left="720"/>
      <w:contextualSpacing/>
    </w:pPr>
  </w:style>
  <w:style w:type="table" w:customStyle="1" w:styleId="TableNormal">
    <w:name w:val="Table Normal"/>
    <w:uiPriority w:val="2"/>
    <w:semiHidden/>
    <w:unhideWhenUsed/>
    <w:qFormat/>
    <w:rsid w:val="008A26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265B"/>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Nivel01">
    <w:name w:val="Nivel 01"/>
    <w:basedOn w:val="Ttulo1"/>
    <w:next w:val="Normal"/>
    <w:qFormat/>
    <w:rsid w:val="00D7074A"/>
    <w:pPr>
      <w:numPr>
        <w:numId w:val="4"/>
      </w:numPr>
      <w:tabs>
        <w:tab w:val="left" w:pos="0"/>
        <w:tab w:val="num" w:pos="360"/>
      </w:tabs>
      <w:spacing w:before="120" w:afterLines="120" w:line="312" w:lineRule="auto"/>
      <w:ind w:left="0" w:firstLine="0"/>
      <w:jc w:val="both"/>
    </w:pPr>
    <w:rPr>
      <w:rFonts w:ascii="Arial" w:hAnsi="Arial" w:cs="Arial"/>
      <w:b/>
      <w:bCs/>
      <w:color w:val="auto"/>
      <w:sz w:val="20"/>
      <w:szCs w:val="20"/>
      <w:lang w:eastAsia="pt-BR"/>
    </w:rPr>
  </w:style>
  <w:style w:type="paragraph" w:customStyle="1" w:styleId="Nivel2">
    <w:name w:val="Nivel 2"/>
    <w:basedOn w:val="Normal"/>
    <w:link w:val="Nivel2Char"/>
    <w:qFormat/>
    <w:rsid w:val="00D7074A"/>
    <w:pPr>
      <w:numPr>
        <w:ilvl w:val="1"/>
        <w:numId w:val="4"/>
      </w:numPr>
      <w:spacing w:before="120" w:after="120" w:line="276" w:lineRule="auto"/>
      <w:ind w:left="0" w:firstLine="0"/>
      <w:jc w:val="both"/>
      <w:outlineLvl w:val="1"/>
    </w:pPr>
    <w:rPr>
      <w:rFonts w:ascii="Arial" w:eastAsiaTheme="minorEastAsia" w:hAnsi="Arial" w:cs="Arial"/>
      <w:color w:val="000000"/>
      <w:sz w:val="20"/>
      <w:szCs w:val="20"/>
      <w:lang w:eastAsia="pt-BR"/>
    </w:rPr>
  </w:style>
  <w:style w:type="paragraph" w:customStyle="1" w:styleId="Nivel4">
    <w:name w:val="Nivel 4"/>
    <w:basedOn w:val="Normal"/>
    <w:qFormat/>
    <w:rsid w:val="00D7074A"/>
    <w:pPr>
      <w:numPr>
        <w:ilvl w:val="3"/>
        <w:numId w:val="4"/>
      </w:numPr>
      <w:spacing w:before="120" w:after="120" w:line="240" w:lineRule="auto"/>
      <w:ind w:left="851" w:firstLine="0"/>
      <w:jc w:val="both"/>
      <w:outlineLvl w:val="3"/>
    </w:pPr>
    <w:rPr>
      <w:rFonts w:ascii="Arial" w:eastAsiaTheme="minorEastAsia" w:hAnsi="Arial" w:cs="Tahoma"/>
      <w:sz w:val="20"/>
      <w:szCs w:val="24"/>
      <w:lang w:eastAsia="pt-BR"/>
    </w:rPr>
  </w:style>
  <w:style w:type="paragraph" w:customStyle="1" w:styleId="Nivel5">
    <w:name w:val="Nivel 5"/>
    <w:basedOn w:val="Nivel4"/>
    <w:qFormat/>
    <w:rsid w:val="00D7074A"/>
    <w:pPr>
      <w:numPr>
        <w:ilvl w:val="4"/>
      </w:numPr>
      <w:ind w:left="1276" w:firstLine="0"/>
      <w:outlineLvl w:val="4"/>
    </w:pPr>
  </w:style>
  <w:style w:type="character" w:customStyle="1" w:styleId="Nivel2Char">
    <w:name w:val="Nivel 2 Char"/>
    <w:basedOn w:val="Fontepargpadro"/>
    <w:link w:val="Nivel2"/>
    <w:locked/>
    <w:rsid w:val="00D7074A"/>
    <w:rPr>
      <w:rFonts w:ascii="Arial" w:eastAsiaTheme="minorEastAsia" w:hAnsi="Arial" w:cs="Arial"/>
      <w:color w:val="000000"/>
      <w:sz w:val="20"/>
      <w:szCs w:val="20"/>
      <w:lang w:eastAsia="pt-BR"/>
    </w:rPr>
  </w:style>
  <w:style w:type="paragraph" w:customStyle="1" w:styleId="Nivel3">
    <w:name w:val="Nivel 3"/>
    <w:basedOn w:val="Normal"/>
    <w:rsid w:val="00D7074A"/>
    <w:pPr>
      <w:numPr>
        <w:ilvl w:val="2"/>
        <w:numId w:val="4"/>
      </w:numPr>
      <w:spacing w:after="0" w:line="240" w:lineRule="auto"/>
    </w:pPr>
    <w:rPr>
      <w:rFonts w:ascii="Ecofont_Spranq_eco_Sans" w:eastAsiaTheme="minorEastAsia" w:hAnsi="Ecofont_Spranq_eco_Sans" w:cs="Tahoma"/>
      <w:sz w:val="24"/>
      <w:szCs w:val="24"/>
      <w:lang w:eastAsia="pt-BR"/>
    </w:rPr>
  </w:style>
  <w:style w:type="character" w:customStyle="1" w:styleId="Ttulo1Char">
    <w:name w:val="Título 1 Char"/>
    <w:basedOn w:val="Fontepargpadro"/>
    <w:link w:val="Ttulo1"/>
    <w:uiPriority w:val="9"/>
    <w:rsid w:val="00D7074A"/>
    <w:rPr>
      <w:rFonts w:asciiTheme="majorHAnsi" w:eastAsiaTheme="majorEastAsia" w:hAnsiTheme="majorHAnsi" w:cstheme="majorBidi"/>
      <w:color w:val="2F5496" w:themeColor="accent1" w:themeShade="BF"/>
      <w:sz w:val="32"/>
      <w:szCs w:val="32"/>
    </w:rPr>
  </w:style>
  <w:style w:type="paragraph" w:customStyle="1" w:styleId="Textbody">
    <w:name w:val="Text body"/>
    <w:basedOn w:val="Normal"/>
    <w:rsid w:val="00514B11"/>
    <w:pPr>
      <w:widowControl w:val="0"/>
      <w:suppressAutoHyphens/>
      <w:autoSpaceDN w:val="0"/>
      <w:spacing w:after="120" w:line="240" w:lineRule="auto"/>
      <w:textAlignment w:val="baseline"/>
    </w:pPr>
    <w:rPr>
      <w:rFonts w:ascii="Times New Roman" w:eastAsia="SimSun" w:hAnsi="Times New Roman" w:cs="Tahoma"/>
      <w:kern w:val="3"/>
      <w:sz w:val="24"/>
      <w:szCs w:val="24"/>
      <w:lang w:eastAsia="zh-CN" w:bidi="hi-IN"/>
    </w:rPr>
  </w:style>
  <w:style w:type="paragraph" w:styleId="Cabealho">
    <w:name w:val="header"/>
    <w:basedOn w:val="Normal"/>
    <w:link w:val="CabealhoChar"/>
    <w:uiPriority w:val="99"/>
    <w:unhideWhenUsed/>
    <w:rsid w:val="002944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447D"/>
  </w:style>
  <w:style w:type="paragraph" w:styleId="Rodap">
    <w:name w:val="footer"/>
    <w:basedOn w:val="Normal"/>
    <w:link w:val="RodapChar"/>
    <w:uiPriority w:val="99"/>
    <w:unhideWhenUsed/>
    <w:rsid w:val="0029447D"/>
    <w:pPr>
      <w:tabs>
        <w:tab w:val="center" w:pos="4252"/>
        <w:tab w:val="right" w:pos="8504"/>
      </w:tabs>
      <w:spacing w:after="0" w:line="240" w:lineRule="auto"/>
    </w:pPr>
  </w:style>
  <w:style w:type="character" w:customStyle="1" w:styleId="RodapChar">
    <w:name w:val="Rodapé Char"/>
    <w:basedOn w:val="Fontepargpadro"/>
    <w:link w:val="Rodap"/>
    <w:uiPriority w:val="99"/>
    <w:rsid w:val="0029447D"/>
  </w:style>
  <w:style w:type="table" w:styleId="Tabelacomgrade">
    <w:name w:val="Table Grid"/>
    <w:basedOn w:val="Tabelanormal"/>
    <w:uiPriority w:val="59"/>
    <w:rsid w:val="00294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57362"/>
    <w:rPr>
      <w:color w:val="0563C1"/>
      <w:u w:val="single"/>
    </w:rPr>
  </w:style>
  <w:style w:type="character" w:customStyle="1" w:styleId="PargrafodaListaChar">
    <w:name w:val="Parágrafo da Lista Char"/>
    <w:aliases w:val="Lista Itens Char,List Paragraph Char,DOCs_Paragrafo-1 Char,Texto Char"/>
    <w:basedOn w:val="Fontepargpadro"/>
    <w:link w:val="PargrafodaLista"/>
    <w:uiPriority w:val="1"/>
    <w:qFormat/>
    <w:rsid w:val="00A57362"/>
  </w:style>
  <w:style w:type="paragraph" w:styleId="NormalWeb">
    <w:name w:val="Normal (Web)"/>
    <w:basedOn w:val="Normal"/>
    <w:uiPriority w:val="99"/>
    <w:unhideWhenUsed/>
    <w:rsid w:val="00FA33E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A33E2"/>
    <w:rPr>
      <w:b/>
      <w:bCs/>
    </w:rPr>
  </w:style>
  <w:style w:type="paragraph" w:styleId="Textodebalo">
    <w:name w:val="Balloon Text"/>
    <w:basedOn w:val="Normal"/>
    <w:link w:val="TextodebaloChar"/>
    <w:uiPriority w:val="99"/>
    <w:semiHidden/>
    <w:unhideWhenUsed/>
    <w:rsid w:val="007E22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22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793037">
      <w:bodyDiv w:val="1"/>
      <w:marLeft w:val="0"/>
      <w:marRight w:val="0"/>
      <w:marTop w:val="0"/>
      <w:marBottom w:val="0"/>
      <w:divBdr>
        <w:top w:val="none" w:sz="0" w:space="0" w:color="auto"/>
        <w:left w:val="none" w:sz="0" w:space="0" w:color="auto"/>
        <w:bottom w:val="none" w:sz="0" w:space="0" w:color="auto"/>
        <w:right w:val="none" w:sz="0" w:space="0" w:color="auto"/>
      </w:divBdr>
    </w:div>
    <w:div w:id="312609021">
      <w:bodyDiv w:val="1"/>
      <w:marLeft w:val="0"/>
      <w:marRight w:val="0"/>
      <w:marTop w:val="0"/>
      <w:marBottom w:val="0"/>
      <w:divBdr>
        <w:top w:val="none" w:sz="0" w:space="0" w:color="auto"/>
        <w:left w:val="none" w:sz="0" w:space="0" w:color="auto"/>
        <w:bottom w:val="none" w:sz="0" w:space="0" w:color="auto"/>
        <w:right w:val="none" w:sz="0" w:space="0" w:color="auto"/>
      </w:divBdr>
    </w:div>
    <w:div w:id="794376062">
      <w:bodyDiv w:val="1"/>
      <w:marLeft w:val="0"/>
      <w:marRight w:val="0"/>
      <w:marTop w:val="0"/>
      <w:marBottom w:val="0"/>
      <w:divBdr>
        <w:top w:val="none" w:sz="0" w:space="0" w:color="auto"/>
        <w:left w:val="none" w:sz="0" w:space="0" w:color="auto"/>
        <w:bottom w:val="none" w:sz="0" w:space="0" w:color="auto"/>
        <w:right w:val="none" w:sz="0" w:space="0" w:color="auto"/>
      </w:divBdr>
    </w:div>
    <w:div w:id="1369060727">
      <w:bodyDiv w:val="1"/>
      <w:marLeft w:val="0"/>
      <w:marRight w:val="0"/>
      <w:marTop w:val="0"/>
      <w:marBottom w:val="0"/>
      <w:divBdr>
        <w:top w:val="none" w:sz="0" w:space="0" w:color="auto"/>
        <w:left w:val="none" w:sz="0" w:space="0" w:color="auto"/>
        <w:bottom w:val="none" w:sz="0" w:space="0" w:color="auto"/>
        <w:right w:val="none" w:sz="0" w:space="0" w:color="auto"/>
      </w:divBdr>
    </w:div>
    <w:div w:id="164596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br/empresas-e-negocios/pt-br/empreended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5322</Words>
  <Characters>28742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Rodrigues</dc:creator>
  <cp:keywords/>
  <dc:description/>
  <cp:lastModifiedBy>Licitacao-01</cp:lastModifiedBy>
  <cp:revision>3</cp:revision>
  <cp:lastPrinted>2026-05-20T17:48:00Z</cp:lastPrinted>
  <dcterms:created xsi:type="dcterms:W3CDTF">2026-07-13T13:02:00Z</dcterms:created>
  <dcterms:modified xsi:type="dcterms:W3CDTF">2026-07-13T13:42:00Z</dcterms:modified>
</cp:coreProperties>
</file>